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B2E60" w14:textId="77777777" w:rsidR="002844A1" w:rsidRPr="00BA52DE" w:rsidRDefault="00000000">
      <w:pPr>
        <w:tabs>
          <w:tab w:val="center" w:pos="4536"/>
          <w:tab w:val="right" w:pos="7938"/>
          <w:tab w:val="right" w:pos="9639"/>
        </w:tabs>
        <w:ind w:right="2"/>
        <w:jc w:val="both"/>
        <w:rPr>
          <w:rFonts w:ascii="Times New Roman" w:hAnsi="Times New Roman" w:cs="Times New Roman"/>
          <w:lang w:val="de-DE"/>
        </w:rPr>
      </w:pPr>
      <w:r w:rsidRPr="00BA52DE">
        <w:rPr>
          <w:rFonts w:ascii="Times New Roman" w:hAnsi="Times New Roman" w:cs="Times New Roman"/>
          <w:b/>
          <w:bCs/>
          <w:sz w:val="28"/>
          <w:lang w:val="de-DE"/>
        </w:rPr>
        <w:t>____________________________________________________________________</w:t>
      </w:r>
    </w:p>
    <w:p w14:paraId="34AF13E9" w14:textId="77777777" w:rsidR="002844A1" w:rsidRPr="00BA52DE" w:rsidRDefault="00000000">
      <w:pPr>
        <w:tabs>
          <w:tab w:val="center" w:pos="4536"/>
          <w:tab w:val="right" w:pos="7938"/>
          <w:tab w:val="right" w:pos="9639"/>
        </w:tabs>
        <w:ind w:right="2"/>
        <w:jc w:val="both"/>
        <w:rPr>
          <w:rFonts w:ascii="Times New Roman" w:hAnsi="Times New Roman" w:cs="Times New Roman"/>
          <w:lang w:val="de-DE"/>
        </w:rPr>
      </w:pPr>
      <w:r w:rsidRPr="00BA52DE">
        <w:rPr>
          <w:rFonts w:ascii="Times New Roman" w:hAnsi="Times New Roman" w:cs="Times New Roman"/>
          <w:b/>
          <w:bCs/>
          <w:sz w:val="28"/>
          <w:lang w:val="de-DE"/>
        </w:rPr>
        <w:t>3GPP TSG RAN WG1 #116-bis</w:t>
      </w:r>
      <w:r w:rsidRPr="00BA52DE">
        <w:rPr>
          <w:rFonts w:ascii="Times New Roman" w:hAnsi="Times New Roman" w:cs="Times New Roman"/>
          <w:b/>
          <w:bCs/>
          <w:sz w:val="28"/>
          <w:lang w:val="de-DE"/>
        </w:rPr>
        <w:tab/>
      </w:r>
      <w:r w:rsidRPr="00BA52DE">
        <w:rPr>
          <w:rFonts w:ascii="Times New Roman" w:hAnsi="Times New Roman" w:cs="Times New Roman"/>
          <w:b/>
          <w:bCs/>
          <w:sz w:val="28"/>
          <w:lang w:val="de-DE"/>
        </w:rPr>
        <w:tab/>
      </w:r>
      <w:r w:rsidRPr="00BA52DE">
        <w:rPr>
          <w:rFonts w:ascii="Times New Roman" w:hAnsi="Times New Roman" w:cs="Times New Roman"/>
          <w:b/>
          <w:bCs/>
          <w:sz w:val="28"/>
          <w:lang w:val="de-DE"/>
        </w:rPr>
        <w:tab/>
        <w:t>R1-2403412</w:t>
      </w:r>
    </w:p>
    <w:p w14:paraId="3B9B8F03" w14:textId="77777777" w:rsidR="002844A1" w:rsidRPr="00BA52DE" w:rsidRDefault="00000000">
      <w:pPr>
        <w:tabs>
          <w:tab w:val="center" w:pos="4536"/>
          <w:tab w:val="right" w:pos="9072"/>
        </w:tabs>
        <w:jc w:val="both"/>
        <w:rPr>
          <w:rFonts w:ascii="Times New Roman" w:hAnsi="Times New Roman" w:cs="Times New Roman"/>
        </w:rPr>
      </w:pPr>
      <w:r w:rsidRPr="00BA52DE">
        <w:rPr>
          <w:rFonts w:ascii="Times New Roman" w:eastAsia="SimSun" w:hAnsi="Times New Roman" w:cs="Times New Roman"/>
          <w:b/>
          <w:bCs/>
          <w:sz w:val="28"/>
          <w:szCs w:val="28"/>
          <w:lang w:val="en-US"/>
        </w:rPr>
        <w:t>Changsha</w:t>
      </w:r>
      <w:r w:rsidRPr="00BA52DE">
        <w:rPr>
          <w:rFonts w:ascii="Times New Roman" w:eastAsia="MS Mincho;‚l‚r –¾’©" w:hAnsi="Times New Roman" w:cs="Times New Roman"/>
          <w:b/>
          <w:bCs/>
          <w:sz w:val="28"/>
          <w:szCs w:val="28"/>
          <w:lang w:val="en-US" w:eastAsia="ja-JP"/>
        </w:rPr>
        <w:t>, China,</w:t>
      </w:r>
      <w:r w:rsidRPr="00BA52DE">
        <w:rPr>
          <w:rFonts w:ascii="Times New Roman" w:eastAsia="MS Mincho;‚l‚r –¾’©" w:hAnsi="Times New Roman" w:cs="Times New Roman"/>
          <w:b/>
          <w:bCs/>
          <w:sz w:val="28"/>
          <w:lang w:eastAsia="ja-JP"/>
        </w:rPr>
        <w:t xml:space="preserve"> April 15</w:t>
      </w:r>
      <w:r w:rsidRPr="00BA52DE">
        <w:rPr>
          <w:rFonts w:ascii="Times New Roman" w:eastAsia="Malgun Gothic" w:hAnsi="Times New Roman" w:cs="Times New Roman"/>
          <w:b/>
          <w:bCs/>
          <w:sz w:val="28"/>
          <w:vertAlign w:val="superscript"/>
          <w:lang w:eastAsia="ko-KR"/>
        </w:rPr>
        <w:t>th</w:t>
      </w:r>
      <w:r w:rsidRPr="00BA52DE">
        <w:rPr>
          <w:rFonts w:ascii="Times New Roman" w:eastAsia="MS Mincho;‚l‚r –¾’©" w:hAnsi="Times New Roman" w:cs="Times New Roman"/>
          <w:b/>
          <w:bCs/>
          <w:sz w:val="28"/>
          <w:lang w:eastAsia="ja-JP"/>
        </w:rPr>
        <w:t xml:space="preserve"> </w:t>
      </w:r>
      <w:r w:rsidRPr="00BA52DE">
        <w:rPr>
          <w:rFonts w:ascii="Times New Roman" w:eastAsia="MS Mincho" w:hAnsi="Times New Roman" w:cs="Times New Roman"/>
          <w:b/>
          <w:bCs/>
          <w:sz w:val="28"/>
          <w:lang w:eastAsia="ja-JP"/>
        </w:rPr>
        <w:t>– April 19</w:t>
      </w:r>
      <w:r w:rsidRPr="00BA52DE">
        <w:rPr>
          <w:rFonts w:ascii="Times New Roman" w:eastAsia="MS Mincho" w:hAnsi="Times New Roman" w:cs="Times New Roman"/>
          <w:b/>
          <w:bCs/>
          <w:sz w:val="28"/>
          <w:vertAlign w:val="superscript"/>
          <w:lang w:eastAsia="ja-JP"/>
        </w:rPr>
        <w:t>th</w:t>
      </w:r>
      <w:r w:rsidRPr="00BA52DE">
        <w:rPr>
          <w:rFonts w:ascii="Times New Roman" w:eastAsia="MS Mincho;‚l‚r –¾’©" w:hAnsi="Times New Roman" w:cs="Times New Roman"/>
          <w:b/>
          <w:bCs/>
          <w:sz w:val="28"/>
          <w:lang w:eastAsia="ja-JP"/>
        </w:rPr>
        <w:t>, 2024</w:t>
      </w:r>
    </w:p>
    <w:p w14:paraId="59CA36DC" w14:textId="77777777" w:rsidR="002844A1" w:rsidRPr="00BA52DE" w:rsidRDefault="002844A1">
      <w:pPr>
        <w:pStyle w:val="Header"/>
        <w:tabs>
          <w:tab w:val="right" w:pos="9639"/>
        </w:tabs>
        <w:jc w:val="both"/>
        <w:rPr>
          <w:rFonts w:ascii="Times New Roman" w:hAnsi="Times New Roman" w:cs="Times New Roman"/>
          <w:sz w:val="24"/>
          <w:lang w:val="en-GB"/>
        </w:rPr>
      </w:pPr>
    </w:p>
    <w:p w14:paraId="3DA78EC8" w14:textId="77777777" w:rsidR="002844A1" w:rsidRPr="00BA52DE" w:rsidRDefault="00000000">
      <w:pPr>
        <w:tabs>
          <w:tab w:val="left" w:pos="1985"/>
        </w:tabs>
        <w:jc w:val="both"/>
        <w:rPr>
          <w:rFonts w:ascii="Times New Roman" w:hAnsi="Times New Roman" w:cs="Times New Roman"/>
        </w:rPr>
      </w:pPr>
      <w:r w:rsidRPr="00BA52DE">
        <w:rPr>
          <w:rFonts w:ascii="Times New Roman" w:hAnsi="Times New Roman" w:cs="Times New Roman"/>
          <w:b/>
        </w:rPr>
        <w:t>Agenda item:</w:t>
      </w:r>
      <w:r w:rsidRPr="00BA52DE">
        <w:rPr>
          <w:rFonts w:ascii="Times New Roman" w:hAnsi="Times New Roman" w:cs="Times New Roman"/>
        </w:rPr>
        <w:tab/>
        <w:t>9.11.1</w:t>
      </w:r>
    </w:p>
    <w:p w14:paraId="601D67F8" w14:textId="77777777" w:rsidR="002844A1" w:rsidRPr="00BA52DE" w:rsidRDefault="00000000">
      <w:pPr>
        <w:tabs>
          <w:tab w:val="left" w:pos="1985"/>
        </w:tabs>
        <w:jc w:val="both"/>
        <w:rPr>
          <w:rFonts w:ascii="Times New Roman" w:hAnsi="Times New Roman" w:cs="Times New Roman"/>
        </w:rPr>
      </w:pPr>
      <w:r w:rsidRPr="00BA52DE">
        <w:rPr>
          <w:rFonts w:ascii="Times New Roman" w:hAnsi="Times New Roman" w:cs="Times New Roman"/>
          <w:b/>
        </w:rPr>
        <w:t xml:space="preserve">Source: </w:t>
      </w:r>
      <w:r w:rsidRPr="00BA52DE">
        <w:rPr>
          <w:rFonts w:ascii="Times New Roman" w:hAnsi="Times New Roman" w:cs="Times New Roman"/>
          <w:b/>
        </w:rPr>
        <w:tab/>
      </w:r>
      <w:r w:rsidRPr="00BA52DE">
        <w:rPr>
          <w:rFonts w:ascii="Times New Roman" w:hAnsi="Times New Roman" w:cs="Times New Roman"/>
        </w:rPr>
        <w:t>CEWiT</w:t>
      </w:r>
    </w:p>
    <w:p w14:paraId="632A82B6" w14:textId="77777777" w:rsidR="002844A1" w:rsidRPr="00BA52DE" w:rsidRDefault="00000000">
      <w:pPr>
        <w:ind w:left="1988" w:hanging="1988"/>
        <w:jc w:val="both"/>
        <w:rPr>
          <w:rFonts w:ascii="Times New Roman" w:hAnsi="Times New Roman" w:cs="Times New Roman"/>
        </w:rPr>
      </w:pPr>
      <w:r w:rsidRPr="00BA52DE">
        <w:rPr>
          <w:rFonts w:ascii="Times New Roman" w:hAnsi="Times New Roman" w:cs="Times New Roman"/>
          <w:b/>
        </w:rPr>
        <w:t>Title:</w:t>
      </w:r>
      <w:r w:rsidRPr="00BA52DE">
        <w:rPr>
          <w:rFonts w:ascii="Times New Roman" w:hAnsi="Times New Roman" w:cs="Times New Roman"/>
        </w:rPr>
        <w:t xml:space="preserve"> </w:t>
      </w:r>
      <w:r w:rsidRPr="00BA52DE">
        <w:rPr>
          <w:rFonts w:ascii="Times New Roman" w:hAnsi="Times New Roman" w:cs="Times New Roman"/>
          <w:sz w:val="22"/>
        </w:rPr>
        <w:tab/>
      </w:r>
      <w:r w:rsidRPr="00BA52DE">
        <w:rPr>
          <w:rFonts w:ascii="Times New Roman" w:hAnsi="Times New Roman" w:cs="Times New Roman"/>
        </w:rPr>
        <w:t>Downlink Coverage Enhancements for NR NTN</w:t>
      </w:r>
    </w:p>
    <w:p w14:paraId="70E5765A"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rPr>
        <w:t>Document for:</w:t>
      </w:r>
      <w:r w:rsidRPr="00BA52DE">
        <w:rPr>
          <w:rFonts w:ascii="Times New Roman" w:hAnsi="Times New Roman" w:cs="Times New Roman"/>
        </w:rPr>
        <w:tab/>
      </w:r>
      <w:bookmarkStart w:id="0" w:name="DocumentFor"/>
      <w:bookmarkEnd w:id="0"/>
      <w:r w:rsidRPr="00BA52DE">
        <w:rPr>
          <w:rFonts w:ascii="Times New Roman" w:hAnsi="Times New Roman" w:cs="Times New Roman"/>
        </w:rPr>
        <w:t>Discussion and Decision</w:t>
      </w:r>
    </w:p>
    <w:p w14:paraId="2DFA4CAA"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rPr>
        <w:t>Revision of</w:t>
      </w:r>
      <w:r w:rsidRPr="00BA52DE">
        <w:rPr>
          <w:rFonts w:ascii="Times New Roman" w:hAnsi="Times New Roman" w:cs="Times New Roman"/>
        </w:rPr>
        <w:t>:</w:t>
      </w:r>
      <w:r w:rsidRPr="00BA52DE">
        <w:rPr>
          <w:rFonts w:ascii="Times New Roman" w:hAnsi="Times New Roman" w:cs="Times New Roman"/>
        </w:rPr>
        <w:tab/>
        <w:t>R1-2403067</w:t>
      </w:r>
    </w:p>
    <w:p w14:paraId="765BD3DF" w14:textId="77777777" w:rsidR="002844A1" w:rsidRPr="00BA52DE" w:rsidRDefault="00000000">
      <w:pPr>
        <w:tabs>
          <w:tab w:val="center" w:pos="4536"/>
          <w:tab w:val="right" w:pos="7938"/>
          <w:tab w:val="right" w:pos="9639"/>
        </w:tabs>
        <w:ind w:right="2"/>
        <w:jc w:val="both"/>
        <w:rPr>
          <w:rFonts w:ascii="Times New Roman" w:hAnsi="Times New Roman" w:cs="Times New Roman"/>
        </w:rPr>
      </w:pPr>
      <w:r w:rsidRPr="00BA52DE">
        <w:rPr>
          <w:rFonts w:ascii="Times New Roman" w:hAnsi="Times New Roman" w:cs="Times New Roman"/>
          <w:b/>
          <w:bCs/>
          <w:sz w:val="28"/>
        </w:rPr>
        <w:t>____________________________________________________________________</w:t>
      </w:r>
    </w:p>
    <w:p w14:paraId="3BDC021B" w14:textId="77777777" w:rsidR="002844A1" w:rsidRPr="00BA52DE" w:rsidRDefault="002844A1">
      <w:pPr>
        <w:tabs>
          <w:tab w:val="left" w:pos="1985"/>
        </w:tabs>
        <w:ind w:right="-441"/>
        <w:jc w:val="both"/>
        <w:rPr>
          <w:rFonts w:ascii="Times New Roman" w:hAnsi="Times New Roman" w:cs="Times New Roman"/>
        </w:rPr>
      </w:pPr>
    </w:p>
    <w:p w14:paraId="02499576" w14:textId="77777777" w:rsidR="002844A1" w:rsidRPr="00BA52DE" w:rsidRDefault="00000000">
      <w:pPr>
        <w:pStyle w:val="Heading1"/>
        <w:numPr>
          <w:ilvl w:val="0"/>
          <w:numId w:val="4"/>
        </w:numPr>
        <w:ind w:left="360"/>
        <w:rPr>
          <w:rFonts w:ascii="Times New Roman" w:hAnsi="Times New Roman" w:cs="Times New Roman"/>
        </w:rPr>
      </w:pPr>
      <w:r w:rsidRPr="00BA52DE">
        <w:rPr>
          <w:rFonts w:ascii="Times New Roman" w:hAnsi="Times New Roman" w:cs="Times New Roman"/>
        </w:rPr>
        <w:t>Introduction</w:t>
      </w:r>
    </w:p>
    <w:p w14:paraId="5BF78690" w14:textId="77777777" w:rsidR="002844A1" w:rsidRPr="00BA52DE" w:rsidRDefault="00000000">
      <w:pPr>
        <w:tabs>
          <w:tab w:val="left" w:pos="1985"/>
        </w:tabs>
        <w:ind w:right="8"/>
        <w:jc w:val="both"/>
        <w:rPr>
          <w:rFonts w:ascii="Times New Roman" w:hAnsi="Times New Roman" w:cs="Times New Roman"/>
        </w:rPr>
      </w:pPr>
      <w:r w:rsidRPr="00BA52DE">
        <w:rPr>
          <w:rFonts w:ascii="Times New Roman" w:hAnsi="Times New Roman" w:cs="Times New Roman"/>
        </w:rPr>
        <w:t xml:space="preserve">In RAN#102 meeting, a new Work Item on </w:t>
      </w:r>
      <w:r w:rsidRPr="00BA52DE">
        <w:rPr>
          <w:rFonts w:ascii="Times New Roman" w:eastAsia="Batang;바탕" w:hAnsi="Times New Roman" w:cs="Times New Roman"/>
        </w:rPr>
        <w:t>Non-Terrestrial Networks (NTN) for NR Phase 3</w:t>
      </w:r>
      <w:r w:rsidRPr="00BA52DE">
        <w:rPr>
          <w:rFonts w:ascii="Times New Roman" w:hAnsi="Times New Roman" w:cs="Times New Roman"/>
        </w:rPr>
        <w:t xml:space="preserve"> was approved [1]. Multiple RAN1 related objectives has been discussed in RAN #102. This paper specifically addresses the enhancements in downlink coverage for NR NTN.</w:t>
      </w:r>
    </w:p>
    <w:p w14:paraId="6E75AD3C" w14:textId="77777777" w:rsidR="00107405" w:rsidRPr="00BA52DE" w:rsidRDefault="00107405">
      <w:pPr>
        <w:tabs>
          <w:tab w:val="left" w:pos="1985"/>
        </w:tabs>
        <w:ind w:right="8"/>
        <w:jc w:val="both"/>
        <w:rPr>
          <w:rFonts w:ascii="Times New Roman" w:hAnsi="Times New Roman" w:cs="Times New Roman"/>
        </w:rPr>
      </w:pPr>
    </w:p>
    <w:p w14:paraId="41F23315" w14:textId="77777777" w:rsidR="002844A1" w:rsidRPr="00BA52DE" w:rsidRDefault="002844A1">
      <w:pPr>
        <w:tabs>
          <w:tab w:val="left" w:pos="1985"/>
        </w:tabs>
        <w:ind w:right="-441"/>
        <w:jc w:val="both"/>
        <w:rPr>
          <w:rFonts w:ascii="Times New Roman" w:hAnsi="Times New Roman" w:cs="Times New Roman"/>
        </w:rPr>
      </w:pPr>
    </w:p>
    <w:p w14:paraId="039E8546" w14:textId="77777777" w:rsidR="002844A1" w:rsidRPr="00BA52DE" w:rsidRDefault="00000000">
      <w:pPr>
        <w:jc w:val="both"/>
        <w:rPr>
          <w:rFonts w:ascii="Times New Roman" w:hAnsi="Times New Roman" w:cs="Times New Roman"/>
        </w:rPr>
      </w:pPr>
      <w:r w:rsidRPr="00BA52DE">
        <w:rPr>
          <w:rFonts w:ascii="Times New Roman" w:eastAsia="Batang" w:hAnsi="Times New Roman" w:cs="Times New Roman"/>
        </w:rPr>
        <w:t>Detailed objectives of downlink coverage enhancements for NR NTN include:</w:t>
      </w:r>
    </w:p>
    <w:tbl>
      <w:tblPr>
        <w:tblW w:w="9061" w:type="dxa"/>
        <w:jc w:val="center"/>
        <w:tblLook w:val="0000" w:firstRow="0" w:lastRow="0" w:firstColumn="0" w:lastColumn="0" w:noHBand="0" w:noVBand="0"/>
      </w:tblPr>
      <w:tblGrid>
        <w:gridCol w:w="9061"/>
      </w:tblGrid>
      <w:tr w:rsidR="002844A1" w:rsidRPr="00BA52DE" w14:paraId="3A9BEE91" w14:textId="77777777">
        <w:trPr>
          <w:jc w:val="center"/>
        </w:trPr>
        <w:tc>
          <w:tcPr>
            <w:tcW w:w="9061" w:type="dxa"/>
            <w:tcBorders>
              <w:top w:val="single" w:sz="4" w:space="0" w:color="000000"/>
              <w:left w:val="single" w:sz="4" w:space="0" w:color="000000"/>
              <w:bottom w:val="single" w:sz="4" w:space="0" w:color="000000"/>
              <w:right w:val="single" w:sz="4" w:space="0" w:color="000000"/>
            </w:tcBorders>
          </w:tcPr>
          <w:p w14:paraId="736B7D55" w14:textId="77777777" w:rsidR="002844A1" w:rsidRPr="00BA52DE" w:rsidRDefault="00000000">
            <w:pPr>
              <w:jc w:val="both"/>
              <w:textAlignment w:val="baseline"/>
              <w:rPr>
                <w:rFonts w:ascii="Times New Roman" w:hAnsi="Times New Roman" w:cs="Times New Roman"/>
              </w:rPr>
            </w:pPr>
            <w:r w:rsidRPr="00BA52DE">
              <w:rPr>
                <w:rFonts w:ascii="Times New Roman" w:eastAsia="Calibri" w:hAnsi="Times New Roman" w:cs="Times New Roman"/>
                <w:lang w:eastAsia="ko-KR"/>
              </w:rPr>
              <w:t>Study and specify if beneficial downlink coverage enhancements targeting support for additional reference satellite payload parameters covering both GSO and NGSO constellations operating in FR1-NTN or FR2-NTN [RAN1, RAN2]</w:t>
            </w:r>
          </w:p>
          <w:p w14:paraId="7DB41AD7" w14:textId="77777777" w:rsidR="002844A1" w:rsidRPr="00BA52DE" w:rsidRDefault="00000000">
            <w:pPr>
              <w:pStyle w:val="ListParagraph"/>
              <w:widowControl w:val="0"/>
              <w:numPr>
                <w:ilvl w:val="0"/>
                <w:numId w:val="1"/>
              </w:numPr>
              <w:contextualSpacing/>
              <w:jc w:val="both"/>
              <w:rPr>
                <w:rFonts w:ascii="Times New Roman" w:hAnsi="Times New Roman" w:cs="Times New Roman"/>
              </w:rPr>
            </w:pPr>
            <w:r w:rsidRPr="00BA52DE">
              <w:rPr>
                <w:rFonts w:ascii="Times New Roman" w:hAnsi="Times New Roman" w:cs="Times New Roma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17698C7" w14:textId="77777777" w:rsidR="002844A1" w:rsidRPr="00BA52DE" w:rsidRDefault="00000000">
            <w:pPr>
              <w:pStyle w:val="ListParagraph"/>
              <w:widowControl w:val="0"/>
              <w:numPr>
                <w:ilvl w:val="0"/>
                <w:numId w:val="1"/>
              </w:numPr>
              <w:contextualSpacing/>
              <w:jc w:val="both"/>
              <w:rPr>
                <w:rFonts w:ascii="Times New Roman" w:hAnsi="Times New Roman" w:cs="Times New Roman"/>
              </w:rPr>
            </w:pPr>
            <w:r w:rsidRPr="00BA52DE">
              <w:rPr>
                <w:rFonts w:ascii="Times New Roman" w:hAnsi="Times New Roman" w:cs="Times New Roman"/>
              </w:rPr>
              <w:t xml:space="preserve">Define the corresponding </w:t>
            </w:r>
            <w:bookmarkStart w:id="1" w:name="_Hlk153196694"/>
            <w:r w:rsidRPr="00BA52DE">
              <w:rPr>
                <w:rFonts w:ascii="Times New Roman" w:hAnsi="Times New Roman" w:cs="Times New Roman"/>
              </w:rPr>
              <w:t>power sharing assumptions</w:t>
            </w:r>
            <w:bookmarkEnd w:id="1"/>
            <w:r w:rsidRPr="00BA52DE">
              <w:rPr>
                <w:rFonts w:ascii="Times New Roman" w:hAnsi="Times New Roman" w:cs="Times New Roman"/>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DCFC8B5" w14:textId="77777777" w:rsidR="002844A1" w:rsidRPr="00BA52DE" w:rsidRDefault="00000000">
            <w:pPr>
              <w:pStyle w:val="ListParagraph"/>
              <w:widowControl w:val="0"/>
              <w:numPr>
                <w:ilvl w:val="0"/>
                <w:numId w:val="1"/>
              </w:numPr>
              <w:contextualSpacing/>
              <w:jc w:val="both"/>
              <w:rPr>
                <w:rFonts w:ascii="Times New Roman" w:hAnsi="Times New Roman" w:cs="Times New Roman"/>
              </w:rPr>
            </w:pPr>
            <w:r w:rsidRPr="00BA52DE">
              <w:rPr>
                <w:rFonts w:ascii="Times New Roman" w:hAnsi="Times New Roman" w:cs="Times New Roman"/>
              </w:rPr>
              <w:t xml:space="preserve">Study and if needed specify solutions, including link level enhancements for FR1-NTN (e.g. for PDCCH, PDSCH) and/or system level enhancements for </w:t>
            </w:r>
            <w:r w:rsidRPr="00BA52DE">
              <w:rPr>
                <w:rFonts w:ascii="Times New Roman" w:eastAsia="Calibri" w:hAnsi="Times New Roman" w:cs="Times New Roman"/>
                <w:lang w:eastAsia="ko-KR"/>
              </w:rPr>
              <w:t>FR1-NTN and/or FR2-NTN</w:t>
            </w:r>
            <w:r w:rsidRPr="00BA52DE">
              <w:rPr>
                <w:rFonts w:ascii="Times New Roman" w:hAnsi="Times New Roman" w:cs="Times New Roman"/>
              </w:rPr>
              <w:t>, allowing dynamic and flexible power sharing between satellite beams or different satellite beam patterns/size (i.e. wide or narrow) across the satellite footprint.</w:t>
            </w:r>
          </w:p>
          <w:p w14:paraId="6753AD5B" w14:textId="77777777" w:rsidR="002844A1" w:rsidRPr="00BA52DE" w:rsidRDefault="00000000">
            <w:pPr>
              <w:pStyle w:val="ListParagraph"/>
              <w:widowControl w:val="0"/>
              <w:numPr>
                <w:ilvl w:val="0"/>
                <w:numId w:val="1"/>
              </w:numPr>
              <w:contextualSpacing/>
              <w:jc w:val="both"/>
              <w:rPr>
                <w:rFonts w:ascii="Times New Roman" w:hAnsi="Times New Roman" w:cs="Times New Roman"/>
              </w:rPr>
            </w:pPr>
            <w:r w:rsidRPr="00BA52DE">
              <w:rPr>
                <w:rFonts w:ascii="Times New Roman" w:hAnsi="Times New Roman" w:cs="Times New Roman"/>
              </w:rPr>
              <w:t>Notes for this objective:</w:t>
            </w:r>
          </w:p>
          <w:p w14:paraId="102E6D0E" w14:textId="77777777" w:rsidR="002844A1" w:rsidRPr="00BA52DE" w:rsidRDefault="00000000">
            <w:pPr>
              <w:pStyle w:val="ListParagraph"/>
              <w:widowControl w:val="0"/>
              <w:numPr>
                <w:ilvl w:val="1"/>
                <w:numId w:val="1"/>
              </w:numPr>
              <w:contextualSpacing/>
              <w:jc w:val="both"/>
              <w:rPr>
                <w:rFonts w:ascii="Times New Roman" w:hAnsi="Times New Roman" w:cs="Times New Roman"/>
              </w:rPr>
            </w:pPr>
            <w:r w:rsidRPr="00BA52DE">
              <w:rPr>
                <w:rFonts w:ascii="Times New Roman" w:hAnsi="Times New Roman" w:cs="Times New Roman"/>
              </w:rPr>
              <w:t xml:space="preserve">SSB channel enhancement is not </w:t>
            </w:r>
            <w:proofErr w:type="gramStart"/>
            <w:r w:rsidRPr="00BA52DE">
              <w:rPr>
                <w:rFonts w:ascii="Times New Roman" w:hAnsi="Times New Roman" w:cs="Times New Roman"/>
              </w:rPr>
              <w:t>considered</w:t>
            </w:r>
            <w:proofErr w:type="gramEnd"/>
          </w:p>
          <w:p w14:paraId="601A6243" w14:textId="77777777" w:rsidR="002844A1" w:rsidRPr="00BA52DE" w:rsidRDefault="00000000">
            <w:pPr>
              <w:pStyle w:val="ListParagraph"/>
              <w:widowControl w:val="0"/>
              <w:numPr>
                <w:ilvl w:val="1"/>
                <w:numId w:val="1"/>
              </w:numPr>
              <w:contextualSpacing/>
              <w:jc w:val="both"/>
              <w:rPr>
                <w:rFonts w:ascii="Times New Roman" w:hAnsi="Times New Roman" w:cs="Times New Roman"/>
              </w:rPr>
            </w:pPr>
            <w:r w:rsidRPr="00BA52DE">
              <w:rPr>
                <w:rFonts w:ascii="Times New Roman" w:hAnsi="Times New Roman" w:cs="Times New Roman"/>
              </w:rPr>
              <w:t xml:space="preserve">Antenna gain of UE shall be assumed to be -5.5dBi in case of smartphone in FR1-NTN, the UE is assumed to be a full duplex UE, and at least 2Rx are considered at the </w:t>
            </w:r>
            <w:proofErr w:type="gramStart"/>
            <w:r w:rsidRPr="00BA52DE">
              <w:rPr>
                <w:rFonts w:ascii="Times New Roman" w:hAnsi="Times New Roman" w:cs="Times New Roman"/>
              </w:rPr>
              <w:t>UE</w:t>
            </w:r>
            <w:proofErr w:type="gramEnd"/>
          </w:p>
          <w:p w14:paraId="6F389CAC" w14:textId="77777777" w:rsidR="002844A1" w:rsidRPr="00BA52DE" w:rsidRDefault="00000000">
            <w:pPr>
              <w:pStyle w:val="ListParagraph"/>
              <w:widowControl w:val="0"/>
              <w:numPr>
                <w:ilvl w:val="1"/>
                <w:numId w:val="1"/>
              </w:numPr>
              <w:contextualSpacing/>
              <w:jc w:val="both"/>
              <w:rPr>
                <w:rFonts w:ascii="Times New Roman" w:hAnsi="Times New Roman" w:cs="Times New Roman"/>
              </w:rPr>
            </w:pPr>
            <w:r w:rsidRPr="00BA52DE">
              <w:rPr>
                <w:rFonts w:ascii="Times New Roman" w:hAnsi="Times New Roman" w:cs="Times New Roman"/>
              </w:rPr>
              <w:t xml:space="preserve">NGSO to be considered in priority: LEO Set-1 @ 600 </w:t>
            </w:r>
            <w:proofErr w:type="gramStart"/>
            <w:r w:rsidRPr="00BA52DE">
              <w:rPr>
                <w:rFonts w:ascii="Times New Roman" w:hAnsi="Times New Roman" w:cs="Times New Roman"/>
              </w:rPr>
              <w:t>km</w:t>
            </w:r>
            <w:proofErr w:type="gramEnd"/>
          </w:p>
          <w:p w14:paraId="69DF67BF" w14:textId="77777777" w:rsidR="002844A1" w:rsidRPr="00BA52DE" w:rsidRDefault="00000000">
            <w:pPr>
              <w:pStyle w:val="ListParagraph"/>
              <w:widowControl w:val="0"/>
              <w:numPr>
                <w:ilvl w:val="1"/>
                <w:numId w:val="1"/>
              </w:numPr>
              <w:contextualSpacing/>
              <w:jc w:val="both"/>
              <w:rPr>
                <w:rFonts w:ascii="Times New Roman" w:hAnsi="Times New Roman" w:cs="Times New Roman"/>
              </w:rPr>
            </w:pPr>
            <w:r w:rsidRPr="00BA52DE">
              <w:rPr>
                <w:rFonts w:ascii="Times New Roman" w:eastAsia="Batang" w:hAnsi="Times New Roman" w:cs="Times New Roman"/>
                <w:sz w:val="20"/>
                <w:szCs w:val="20"/>
              </w:rPr>
              <w:t>Rel-18 network energy saving techniques should be considered as baseline in the system level study</w:t>
            </w:r>
          </w:p>
        </w:tc>
      </w:tr>
    </w:tbl>
    <w:p w14:paraId="55AC185E" w14:textId="77777777" w:rsidR="00107405" w:rsidRPr="00BA52DE" w:rsidRDefault="00107405">
      <w:pPr>
        <w:pStyle w:val="BodyText"/>
        <w:pBdr>
          <w:bottom w:val="single" w:sz="4" w:space="1" w:color="000000"/>
        </w:pBdr>
        <w:tabs>
          <w:tab w:val="left" w:pos="1985"/>
        </w:tabs>
        <w:ind w:right="8"/>
        <w:jc w:val="both"/>
        <w:rPr>
          <w:rFonts w:ascii="Times New Roman" w:eastAsia="Batang" w:hAnsi="Times New Roman" w:cs="Times New Roman"/>
        </w:rPr>
      </w:pPr>
    </w:p>
    <w:p w14:paraId="30EFBCAF" w14:textId="77777777" w:rsidR="00107405" w:rsidRPr="00BA52DE" w:rsidRDefault="00107405">
      <w:pPr>
        <w:pStyle w:val="BodyText"/>
        <w:pBdr>
          <w:bottom w:val="single" w:sz="4" w:space="1" w:color="000000"/>
        </w:pBdr>
        <w:tabs>
          <w:tab w:val="left" w:pos="1985"/>
        </w:tabs>
        <w:ind w:right="8"/>
        <w:jc w:val="both"/>
        <w:rPr>
          <w:rFonts w:ascii="Times New Roman" w:eastAsia="Batang" w:hAnsi="Times New Roman" w:cs="Times New Roman"/>
        </w:rPr>
      </w:pPr>
    </w:p>
    <w:p w14:paraId="0B1C04E6" w14:textId="462FC044" w:rsidR="002844A1" w:rsidRPr="00BA52DE" w:rsidRDefault="00000000">
      <w:pPr>
        <w:pStyle w:val="BodyText"/>
        <w:pBdr>
          <w:bottom w:val="single" w:sz="4" w:space="1" w:color="000000"/>
        </w:pBdr>
        <w:tabs>
          <w:tab w:val="left" w:pos="1985"/>
        </w:tabs>
        <w:ind w:right="8"/>
        <w:jc w:val="both"/>
        <w:rPr>
          <w:rFonts w:ascii="Times New Roman" w:hAnsi="Times New Roman" w:cs="Times New Roman"/>
        </w:rPr>
      </w:pPr>
      <w:r w:rsidRPr="00BA52DE">
        <w:rPr>
          <w:rFonts w:ascii="Times New Roman" w:eastAsia="Batang" w:hAnsi="Times New Roman" w:cs="Times New Roman"/>
        </w:rPr>
        <w:t>This contribution focuses on evaluation results of link level simulations, identifying the coverage gaps, and enhancements of DL coverage at the link level, specifically detailing improvements related to PDCCH.</w:t>
      </w:r>
    </w:p>
    <w:p w14:paraId="219B03A1" w14:textId="77777777" w:rsidR="002844A1" w:rsidRPr="00BA52DE" w:rsidRDefault="00000000">
      <w:pPr>
        <w:pStyle w:val="Heading1"/>
        <w:numPr>
          <w:ilvl w:val="0"/>
          <w:numId w:val="4"/>
        </w:numPr>
        <w:ind w:left="360"/>
        <w:rPr>
          <w:rFonts w:ascii="Times New Roman" w:hAnsi="Times New Roman" w:cs="Times New Roman"/>
        </w:rPr>
      </w:pPr>
      <w:r w:rsidRPr="00BA52DE">
        <w:rPr>
          <w:rFonts w:ascii="Times New Roman" w:hAnsi="Times New Roman" w:cs="Times New Roman"/>
        </w:rPr>
        <w:lastRenderedPageBreak/>
        <w:t>Discussion</w:t>
      </w:r>
    </w:p>
    <w:p w14:paraId="52E6FCDF" w14:textId="77777777" w:rsidR="002844A1" w:rsidRPr="00BA52DE" w:rsidRDefault="002844A1">
      <w:pPr>
        <w:tabs>
          <w:tab w:val="left" w:pos="1985"/>
        </w:tabs>
        <w:ind w:right="-441"/>
        <w:jc w:val="both"/>
        <w:rPr>
          <w:rFonts w:ascii="Times New Roman" w:hAnsi="Times New Roman" w:cs="Times New Roman"/>
          <w:b/>
          <w:bCs/>
          <w:sz w:val="36"/>
          <w:szCs w:val="36"/>
        </w:rPr>
      </w:pPr>
    </w:p>
    <w:p w14:paraId="027FD87F" w14:textId="77777777" w:rsidR="002844A1" w:rsidRPr="00BA52DE" w:rsidRDefault="00000000">
      <w:pPr>
        <w:rPr>
          <w:rFonts w:ascii="Times New Roman" w:hAnsi="Times New Roman" w:cs="Times New Roman"/>
        </w:rPr>
      </w:pPr>
      <w:r w:rsidRPr="00BA52DE">
        <w:rPr>
          <w:rFonts w:ascii="Times New Roman" w:hAnsi="Times New Roman" w:cs="Times New Roman"/>
        </w:rPr>
        <w:t xml:space="preserve">The following agreements are made in RAN1#116 [4] for link level simulations to </w:t>
      </w:r>
      <w:r w:rsidRPr="00BA52DE">
        <w:rPr>
          <w:rFonts w:ascii="Times New Roman" w:hAnsi="Times New Roman" w:cs="Times New Roman"/>
          <w:color w:val="000000"/>
        </w:rPr>
        <w:t>identify</w:t>
      </w:r>
      <w:r w:rsidRPr="00BA52DE">
        <w:rPr>
          <w:rFonts w:ascii="Times New Roman" w:hAnsi="Times New Roman" w:cs="Times New Roman"/>
        </w:rPr>
        <w:t xml:space="preserve"> the coverage gap in DL.</w:t>
      </w:r>
    </w:p>
    <w:p w14:paraId="7DA13FAC" w14:textId="77777777" w:rsidR="002844A1" w:rsidRPr="00BA52DE" w:rsidRDefault="002844A1">
      <w:pPr>
        <w:rPr>
          <w:rFonts w:ascii="Times New Roman" w:hAnsi="Times New Roman" w:cs="Times New Roman"/>
          <w:highlight w:val="green"/>
        </w:rPr>
      </w:pPr>
    </w:p>
    <w:p w14:paraId="2E14AAE4" w14:textId="77777777" w:rsidR="002844A1" w:rsidRPr="00BA52DE" w:rsidRDefault="002844A1">
      <w:pPr>
        <w:pBdr>
          <w:top w:val="single" w:sz="4" w:space="1" w:color="000000"/>
        </w:pBdr>
        <w:rPr>
          <w:rFonts w:ascii="Times New Roman" w:hAnsi="Times New Roman" w:cs="Times New Roman"/>
          <w:highlight w:val="green"/>
        </w:rPr>
      </w:pPr>
    </w:p>
    <w:p w14:paraId="69ECAB8A" w14:textId="77777777" w:rsidR="002844A1" w:rsidRPr="00BA52DE" w:rsidRDefault="00000000">
      <w:pPr>
        <w:rPr>
          <w:rFonts w:ascii="Times New Roman" w:hAnsi="Times New Roman" w:cs="Times New Roman"/>
        </w:rPr>
      </w:pPr>
      <w:r w:rsidRPr="00BA52DE">
        <w:rPr>
          <w:rFonts w:ascii="Times New Roman" w:hAnsi="Times New Roman" w:cs="Times New Roman"/>
          <w:highlight w:val="green"/>
          <w:lang w:val="en-US"/>
        </w:rPr>
        <w:t>Agreement</w:t>
      </w:r>
    </w:p>
    <w:p w14:paraId="377DCE9C" w14:textId="77777777" w:rsidR="002844A1" w:rsidRPr="00BA52DE" w:rsidRDefault="00000000">
      <w:pPr>
        <w:rPr>
          <w:rFonts w:ascii="Times New Roman" w:hAnsi="Times New Roman" w:cs="Times New Roman"/>
        </w:rPr>
      </w:pPr>
      <w:r w:rsidRPr="00BA52DE">
        <w:rPr>
          <w:rFonts w:ascii="Times New Roman" w:hAnsi="Times New Roman" w:cs="Times New Roman"/>
          <w:lang w:val="en-US"/>
        </w:rPr>
        <w:t>DL coverage is evaluated at link level with the following considerations:</w:t>
      </w:r>
    </w:p>
    <w:p w14:paraId="706C0BB6" w14:textId="77777777" w:rsidR="002844A1" w:rsidRPr="00BA52DE" w:rsidRDefault="00000000">
      <w:pPr>
        <w:pStyle w:val="1"/>
        <w:numPr>
          <w:ilvl w:val="0"/>
          <w:numId w:val="2"/>
        </w:numPr>
      </w:pPr>
      <w:r w:rsidRPr="00BA52DE">
        <w:t xml:space="preserve">NGSO at LEO-600 operating in FR1 is considered in </w:t>
      </w:r>
      <w:proofErr w:type="gramStart"/>
      <w:r w:rsidRPr="00BA52DE">
        <w:t>priority</w:t>
      </w:r>
      <w:proofErr w:type="gramEnd"/>
    </w:p>
    <w:p w14:paraId="7C0A4B89" w14:textId="77777777" w:rsidR="002844A1" w:rsidRPr="00BA52DE" w:rsidRDefault="00000000">
      <w:pPr>
        <w:pStyle w:val="1"/>
        <w:numPr>
          <w:ilvl w:val="0"/>
          <w:numId w:val="2"/>
        </w:numPr>
      </w:pPr>
      <w:r w:rsidRPr="00BA52DE">
        <w:t xml:space="preserve">Additional satellite payload parameters defined for system level evaluation are </w:t>
      </w:r>
      <w:proofErr w:type="gramStart"/>
      <w:r w:rsidRPr="00BA52DE">
        <w:t>used</w:t>
      </w:r>
      <w:proofErr w:type="gramEnd"/>
    </w:p>
    <w:p w14:paraId="3200C1E1" w14:textId="77777777" w:rsidR="002844A1" w:rsidRPr="00BA52DE" w:rsidRDefault="00000000">
      <w:pPr>
        <w:pStyle w:val="1"/>
        <w:numPr>
          <w:ilvl w:val="0"/>
          <w:numId w:val="2"/>
        </w:numPr>
      </w:pPr>
      <w:r w:rsidRPr="00BA52DE">
        <w:t xml:space="preserve">FFS: Antenna gain reduction due to steering loss can be considered </w:t>
      </w:r>
    </w:p>
    <w:p w14:paraId="621A98FF" w14:textId="77777777" w:rsidR="002844A1" w:rsidRPr="00BA52DE" w:rsidRDefault="002844A1">
      <w:pPr>
        <w:rPr>
          <w:rFonts w:ascii="Times New Roman" w:hAnsi="Times New Roman" w:cs="Times New Roman"/>
        </w:rPr>
      </w:pPr>
    </w:p>
    <w:p w14:paraId="316C5AAF" w14:textId="77777777" w:rsidR="002844A1" w:rsidRPr="00BA52DE" w:rsidRDefault="00000000">
      <w:pPr>
        <w:rPr>
          <w:rFonts w:ascii="Times New Roman" w:hAnsi="Times New Roman" w:cs="Times New Roman"/>
        </w:rPr>
      </w:pPr>
      <w:r w:rsidRPr="00BA52DE">
        <w:rPr>
          <w:rFonts w:ascii="Times New Roman" w:hAnsi="Times New Roman" w:cs="Times New Roman"/>
          <w:highlight w:val="green"/>
          <w:lang w:val="en-US"/>
        </w:rPr>
        <w:t>Agreement</w:t>
      </w:r>
    </w:p>
    <w:p w14:paraId="24DFC291" w14:textId="77777777" w:rsidR="002844A1" w:rsidRPr="00BA52DE" w:rsidRDefault="00000000">
      <w:pPr>
        <w:rPr>
          <w:rFonts w:ascii="Times New Roman" w:hAnsi="Times New Roman" w:cs="Times New Roman"/>
        </w:rPr>
      </w:pPr>
      <w:r w:rsidRPr="00BA52DE">
        <w:rPr>
          <w:rFonts w:ascii="Times New Roman" w:hAnsi="Times New Roman" w:cs="Times New Roman"/>
          <w:lang w:val="en-US"/>
        </w:rPr>
        <w:t>For the evaluation of NTN downlink coverage at link level, reuse the target data rate from Rel-18 NTN Coverage enhancements:</w:t>
      </w:r>
    </w:p>
    <w:p w14:paraId="37380A18" w14:textId="77777777" w:rsidR="002844A1" w:rsidRPr="00BA52DE" w:rsidRDefault="00000000">
      <w:pPr>
        <w:pStyle w:val="1"/>
        <w:numPr>
          <w:ilvl w:val="0"/>
          <w:numId w:val="2"/>
        </w:numPr>
      </w:pPr>
      <w:r w:rsidRPr="00BA52DE">
        <w:t xml:space="preserve">For VoIP: AMR 4.75 kbps (TBS of 184 bits without CRC in physical layer) with 20 </w:t>
      </w:r>
      <w:proofErr w:type="spellStart"/>
      <w:r w:rsidRPr="00BA52DE">
        <w:t>ms</w:t>
      </w:r>
      <w:proofErr w:type="spellEnd"/>
      <w:r w:rsidRPr="00BA52DE">
        <w:t xml:space="preserve"> data arriving interval. </w:t>
      </w:r>
    </w:p>
    <w:p w14:paraId="7BE81740" w14:textId="77777777" w:rsidR="002844A1" w:rsidRPr="00BA52DE" w:rsidRDefault="00000000">
      <w:pPr>
        <w:pStyle w:val="1"/>
        <w:numPr>
          <w:ilvl w:val="0"/>
          <w:numId w:val="2"/>
        </w:numPr>
      </w:pPr>
      <w:r w:rsidRPr="00BA52DE">
        <w:t>For data rate service: both 3 kbps and 1Mbps can be considered.</w:t>
      </w:r>
    </w:p>
    <w:p w14:paraId="11D0FEF8" w14:textId="77777777" w:rsidR="002844A1" w:rsidRPr="00BA52DE" w:rsidRDefault="00000000">
      <w:pPr>
        <w:pStyle w:val="1"/>
        <w:numPr>
          <w:ilvl w:val="1"/>
          <w:numId w:val="2"/>
        </w:numPr>
      </w:pPr>
      <w:r w:rsidRPr="00BA52DE">
        <w:t>Companies can also use the data rates corresponding to the traffic types used for system level evaluations.</w:t>
      </w:r>
    </w:p>
    <w:p w14:paraId="19D2285E" w14:textId="77777777" w:rsidR="002844A1" w:rsidRPr="00BA52DE" w:rsidRDefault="002844A1">
      <w:pPr>
        <w:pStyle w:val="1"/>
        <w:ind w:left="0"/>
      </w:pPr>
    </w:p>
    <w:p w14:paraId="2E63616F" w14:textId="77777777" w:rsidR="002844A1" w:rsidRPr="00BA52DE" w:rsidRDefault="00000000">
      <w:pPr>
        <w:rPr>
          <w:rFonts w:ascii="Times New Roman" w:hAnsi="Times New Roman" w:cs="Times New Roman"/>
        </w:rPr>
      </w:pPr>
      <w:r w:rsidRPr="00BA52DE">
        <w:rPr>
          <w:rFonts w:ascii="Times New Roman" w:hAnsi="Times New Roman" w:cs="Times New Roman"/>
          <w:highlight w:val="green"/>
          <w:lang w:val="en-US"/>
        </w:rPr>
        <w:t>Agreement</w:t>
      </w:r>
    </w:p>
    <w:p w14:paraId="359DBD83" w14:textId="77777777" w:rsidR="002844A1" w:rsidRPr="00BA52DE" w:rsidRDefault="00000000">
      <w:pPr>
        <w:rPr>
          <w:rFonts w:ascii="Times New Roman" w:hAnsi="Times New Roman" w:cs="Times New Roman"/>
        </w:rPr>
      </w:pPr>
      <w:r w:rsidRPr="00BA52DE">
        <w:rPr>
          <w:rFonts w:ascii="Times New Roman" w:hAnsi="Times New Roman" w:cs="Times New Roman"/>
          <w:lang w:val="en-US"/>
        </w:rPr>
        <w:t>For link-level study, downlink coverage performance in NR NTN is evaluated according to the following steps.</w:t>
      </w:r>
    </w:p>
    <w:p w14:paraId="7F7C0A6D" w14:textId="77777777" w:rsidR="002844A1" w:rsidRPr="00BA52DE" w:rsidRDefault="00000000">
      <w:pPr>
        <w:rPr>
          <w:rFonts w:ascii="Times New Roman" w:hAnsi="Times New Roman" w:cs="Times New Roman"/>
        </w:rPr>
      </w:pPr>
      <w:r w:rsidRPr="00BA52DE">
        <w:rPr>
          <w:rFonts w:ascii="Times New Roman" w:hAnsi="Times New Roman" w:cs="Times New Roman"/>
          <w:lang w:val="en-US"/>
        </w:rPr>
        <w:t>Step 1: CNR is calculated as defined in 6.1.3.1 of TR 38.821</w:t>
      </w:r>
    </w:p>
    <w:p w14:paraId="54A8EE82" w14:textId="77777777" w:rsidR="002844A1" w:rsidRPr="00BA52DE" w:rsidRDefault="00000000">
      <w:pPr>
        <w:rPr>
          <w:rFonts w:ascii="Times New Roman" w:hAnsi="Times New Roman" w:cs="Times New Roman"/>
        </w:rPr>
      </w:pPr>
      <w:r w:rsidRPr="00BA52DE">
        <w:rPr>
          <w:rFonts w:ascii="Times New Roman" w:hAnsi="Times New Roman" w:cs="Times New Roman"/>
          <w:lang w:val="en-US"/>
        </w:rPr>
        <w:t xml:space="preserve">Step 2: Required SNR of target service is evaluated by </w:t>
      </w:r>
      <w:proofErr w:type="gramStart"/>
      <w:r w:rsidRPr="00BA52DE">
        <w:rPr>
          <w:rFonts w:ascii="Times New Roman" w:hAnsi="Times New Roman" w:cs="Times New Roman"/>
          <w:lang w:val="en-US"/>
        </w:rPr>
        <w:t>LLS</w:t>
      </w:r>
      <w:proofErr w:type="gramEnd"/>
    </w:p>
    <w:p w14:paraId="6FD2D541" w14:textId="77777777" w:rsidR="002844A1" w:rsidRPr="00BA52DE" w:rsidRDefault="00000000">
      <w:pPr>
        <w:rPr>
          <w:rFonts w:ascii="Times New Roman" w:hAnsi="Times New Roman" w:cs="Times New Roman"/>
        </w:rPr>
      </w:pPr>
      <w:r w:rsidRPr="00BA52DE">
        <w:rPr>
          <w:rFonts w:ascii="Times New Roman" w:hAnsi="Times New Roman" w:cs="Times New Roman"/>
          <w:lang w:val="en-US"/>
        </w:rPr>
        <w:t xml:space="preserve">Step 3: The CNR and the required SNR are </w:t>
      </w:r>
      <w:proofErr w:type="gramStart"/>
      <w:r w:rsidRPr="00BA52DE">
        <w:rPr>
          <w:rFonts w:ascii="Times New Roman" w:hAnsi="Times New Roman" w:cs="Times New Roman"/>
          <w:lang w:val="en-US"/>
        </w:rPr>
        <w:t>compared</w:t>
      </w:r>
      <w:proofErr w:type="gramEnd"/>
    </w:p>
    <w:p w14:paraId="064C0B43" w14:textId="77777777" w:rsidR="002844A1" w:rsidRPr="00BA52DE" w:rsidRDefault="002844A1">
      <w:pPr>
        <w:rPr>
          <w:rFonts w:ascii="Times New Roman" w:hAnsi="Times New Roman" w:cs="Times New Roman"/>
          <w:lang w:val="en-US"/>
        </w:rPr>
      </w:pPr>
    </w:p>
    <w:p w14:paraId="2E58CB81" w14:textId="77777777" w:rsidR="002844A1" w:rsidRPr="00BA52DE" w:rsidRDefault="00000000">
      <w:pPr>
        <w:rPr>
          <w:rFonts w:ascii="Times New Roman" w:hAnsi="Times New Roman" w:cs="Times New Roman"/>
        </w:rPr>
      </w:pPr>
      <w:r w:rsidRPr="00BA52DE">
        <w:rPr>
          <w:rFonts w:ascii="Times New Roman" w:hAnsi="Times New Roman" w:cs="Times New Roman"/>
          <w:highlight w:val="green"/>
          <w:lang w:val="en-US"/>
        </w:rPr>
        <w:t>Agreement</w:t>
      </w:r>
    </w:p>
    <w:p w14:paraId="1F83D641" w14:textId="77777777" w:rsidR="002844A1" w:rsidRPr="00BA52DE" w:rsidRDefault="00000000">
      <w:pPr>
        <w:rPr>
          <w:rFonts w:ascii="Times New Roman" w:hAnsi="Times New Roman" w:cs="Times New Roman"/>
        </w:rPr>
      </w:pPr>
      <w:r w:rsidRPr="00BA52DE">
        <w:rPr>
          <w:rFonts w:ascii="Times New Roman" w:hAnsi="Times New Roman" w:cs="Times New Roman"/>
          <w:lang w:val="en-US"/>
        </w:rPr>
        <w:t>For link-level study, for NR NTN DL coverage enhancement, the following channels/signals can be considered for evaluations:</w:t>
      </w:r>
    </w:p>
    <w:p w14:paraId="1FBF2C8B" w14:textId="77777777" w:rsidR="002844A1" w:rsidRPr="00BA52DE" w:rsidRDefault="00000000">
      <w:pPr>
        <w:pStyle w:val="1"/>
        <w:numPr>
          <w:ilvl w:val="0"/>
          <w:numId w:val="2"/>
        </w:numPr>
      </w:pPr>
      <w:r w:rsidRPr="00BA52DE">
        <w:t>PDSCH for VoIP</w:t>
      </w:r>
    </w:p>
    <w:p w14:paraId="041C9B6E" w14:textId="77777777" w:rsidR="002844A1" w:rsidRPr="00BA52DE" w:rsidRDefault="00000000">
      <w:pPr>
        <w:pStyle w:val="1"/>
        <w:numPr>
          <w:ilvl w:val="0"/>
          <w:numId w:val="2"/>
        </w:numPr>
      </w:pPr>
      <w:r w:rsidRPr="00BA52DE">
        <w:t>PDSCH for low data rate service</w:t>
      </w:r>
    </w:p>
    <w:p w14:paraId="588370A6" w14:textId="77777777" w:rsidR="002844A1" w:rsidRPr="00BA52DE" w:rsidRDefault="00000000">
      <w:pPr>
        <w:pStyle w:val="1"/>
        <w:numPr>
          <w:ilvl w:val="0"/>
          <w:numId w:val="2"/>
        </w:numPr>
      </w:pPr>
      <w:r w:rsidRPr="00BA52DE">
        <w:t>PDSCH Msg.2</w:t>
      </w:r>
    </w:p>
    <w:p w14:paraId="45857828" w14:textId="77777777" w:rsidR="002844A1" w:rsidRPr="00BA52DE" w:rsidRDefault="00000000">
      <w:pPr>
        <w:pStyle w:val="1"/>
        <w:numPr>
          <w:ilvl w:val="0"/>
          <w:numId w:val="2"/>
        </w:numPr>
      </w:pPr>
      <w:r w:rsidRPr="00BA52DE">
        <w:t>PDSCH Msg.4</w:t>
      </w:r>
    </w:p>
    <w:p w14:paraId="2C5F66EE" w14:textId="77777777" w:rsidR="002844A1" w:rsidRPr="00BA52DE" w:rsidRDefault="00000000">
      <w:pPr>
        <w:pStyle w:val="1"/>
        <w:numPr>
          <w:ilvl w:val="0"/>
          <w:numId w:val="2"/>
        </w:numPr>
      </w:pPr>
      <w:r w:rsidRPr="00BA52DE">
        <w:rPr>
          <w:rFonts w:eastAsia="DengXian;等线"/>
        </w:rPr>
        <w:t>PDSCH carry SIB, e.g., SIB1, SIB 19</w:t>
      </w:r>
    </w:p>
    <w:p w14:paraId="62FC8E7A" w14:textId="77777777" w:rsidR="002844A1" w:rsidRPr="00BA52DE" w:rsidRDefault="00000000">
      <w:pPr>
        <w:pStyle w:val="1"/>
        <w:numPr>
          <w:ilvl w:val="0"/>
          <w:numId w:val="2"/>
        </w:numPr>
      </w:pPr>
      <w:r w:rsidRPr="00BA52DE">
        <w:t>PDSCH for paging</w:t>
      </w:r>
    </w:p>
    <w:p w14:paraId="0DF2CC3E" w14:textId="77777777" w:rsidR="002844A1" w:rsidRPr="00BA52DE" w:rsidRDefault="00000000">
      <w:pPr>
        <w:pStyle w:val="1"/>
        <w:numPr>
          <w:ilvl w:val="0"/>
          <w:numId w:val="2"/>
        </w:numPr>
      </w:pPr>
      <w:r w:rsidRPr="00BA52DE">
        <w:t>PDCCH</w:t>
      </w:r>
    </w:p>
    <w:p w14:paraId="36922BE8" w14:textId="77777777" w:rsidR="002844A1" w:rsidRPr="00BA52DE" w:rsidRDefault="00000000">
      <w:pPr>
        <w:pStyle w:val="1"/>
        <w:numPr>
          <w:ilvl w:val="0"/>
          <w:numId w:val="2"/>
        </w:numPr>
      </w:pPr>
      <w:r w:rsidRPr="00BA52DE">
        <w:t>Broadcast PDCCH (e.g. PDCCH of Msg.2, paging)</w:t>
      </w:r>
    </w:p>
    <w:p w14:paraId="20AB44C4" w14:textId="77777777" w:rsidR="002844A1" w:rsidRPr="00BA52DE" w:rsidRDefault="00000000">
      <w:pPr>
        <w:pStyle w:val="1"/>
        <w:numPr>
          <w:ilvl w:val="0"/>
          <w:numId w:val="2"/>
        </w:numPr>
      </w:pPr>
      <w:r w:rsidRPr="00BA52DE">
        <w:t>SSB</w:t>
      </w:r>
    </w:p>
    <w:p w14:paraId="6579D2BE" w14:textId="77777777" w:rsidR="002844A1" w:rsidRPr="00BA52DE" w:rsidRDefault="00000000">
      <w:pPr>
        <w:rPr>
          <w:rFonts w:ascii="Times New Roman" w:hAnsi="Times New Roman" w:cs="Times New Roman"/>
        </w:rPr>
      </w:pPr>
      <w:r w:rsidRPr="00BA52DE">
        <w:rPr>
          <w:rFonts w:ascii="Times New Roman" w:hAnsi="Times New Roman" w:cs="Times New Roman"/>
        </w:rPr>
        <w:t xml:space="preserve">Note: RAN1 will aim to identify necessary link-level enhancements for these </w:t>
      </w:r>
      <w:r w:rsidRPr="00BA52DE">
        <w:rPr>
          <w:rFonts w:ascii="Times New Roman" w:hAnsi="Times New Roman" w:cs="Times New Roman"/>
          <w:lang w:val="en-US"/>
        </w:rPr>
        <w:t>channels</w:t>
      </w:r>
      <w:r w:rsidRPr="00BA52DE">
        <w:rPr>
          <w:rFonts w:ascii="Times New Roman" w:hAnsi="Times New Roman" w:cs="Times New Roman"/>
        </w:rPr>
        <w:t xml:space="preserve"> in the study phase. At the end of the study phase, RAN1 will further discuss whether the potential link-level enhancements will be specified within Rel-19 framework.</w:t>
      </w:r>
    </w:p>
    <w:p w14:paraId="0D969E11" w14:textId="77777777" w:rsidR="002844A1" w:rsidRPr="00BA52DE" w:rsidRDefault="002844A1">
      <w:pPr>
        <w:rPr>
          <w:rFonts w:ascii="Times New Roman" w:hAnsi="Times New Roman" w:cs="Times New Roman"/>
        </w:rPr>
      </w:pPr>
    </w:p>
    <w:p w14:paraId="663A99E3" w14:textId="77777777" w:rsidR="002844A1" w:rsidRPr="00BA52DE" w:rsidRDefault="00000000">
      <w:pPr>
        <w:rPr>
          <w:rFonts w:ascii="Times New Roman" w:hAnsi="Times New Roman" w:cs="Times New Roman"/>
        </w:rPr>
      </w:pPr>
      <w:r w:rsidRPr="00BA52DE">
        <w:rPr>
          <w:rFonts w:ascii="Times New Roman" w:hAnsi="Times New Roman" w:cs="Times New Roman"/>
          <w:highlight w:val="green"/>
        </w:rPr>
        <w:t>Agreement</w:t>
      </w:r>
    </w:p>
    <w:p w14:paraId="712E7DA4" w14:textId="77777777" w:rsidR="002844A1" w:rsidRPr="00BA52DE" w:rsidRDefault="00000000">
      <w:pPr>
        <w:rPr>
          <w:rFonts w:ascii="Times New Roman" w:hAnsi="Times New Roman" w:cs="Times New Roman"/>
        </w:rPr>
      </w:pPr>
      <w:r w:rsidRPr="00BA52DE">
        <w:rPr>
          <w:rFonts w:ascii="Times New Roman" w:hAnsi="Times New Roman" w:cs="Times New Roman"/>
        </w:rPr>
        <w:t>For DL coverage performance evaluation, the following are assumed for all channels/</w:t>
      </w:r>
      <w:proofErr w:type="gramStart"/>
      <w:r w:rsidRPr="00BA52DE">
        <w:rPr>
          <w:rFonts w:ascii="Times New Roman" w:hAnsi="Times New Roman" w:cs="Times New Roman"/>
        </w:rPr>
        <w:t>signals</w:t>
      </w:r>
      <w:proofErr w:type="gramEnd"/>
    </w:p>
    <w:p w14:paraId="1F96F72A" w14:textId="77777777" w:rsidR="002844A1" w:rsidRPr="00BA52DE" w:rsidRDefault="00000000">
      <w:pPr>
        <w:pStyle w:val="1"/>
        <w:numPr>
          <w:ilvl w:val="0"/>
          <w:numId w:val="2"/>
        </w:numPr>
      </w:pPr>
      <w:r w:rsidRPr="00BA52DE">
        <w:t>Channel model/Delay spread:</w:t>
      </w:r>
    </w:p>
    <w:p w14:paraId="7D94C006" w14:textId="77777777" w:rsidR="002844A1" w:rsidRPr="00BA52DE" w:rsidRDefault="00000000">
      <w:pPr>
        <w:pStyle w:val="1"/>
        <w:numPr>
          <w:ilvl w:val="1"/>
          <w:numId w:val="2"/>
        </w:numPr>
      </w:pPr>
      <w:r w:rsidRPr="00BA52DE">
        <w:t>Channel model as in Table 6.1.2-4 of TR38.821, NTN-TDL-C (LOS)</w:t>
      </w:r>
    </w:p>
    <w:p w14:paraId="4E97A81B" w14:textId="77777777" w:rsidR="002844A1" w:rsidRPr="00BA52DE" w:rsidRDefault="00000000">
      <w:pPr>
        <w:pStyle w:val="1"/>
        <w:numPr>
          <w:ilvl w:val="0"/>
          <w:numId w:val="2"/>
        </w:numPr>
      </w:pPr>
      <w:r w:rsidRPr="00BA52DE">
        <w:t>Evaluation scenario:</w:t>
      </w:r>
    </w:p>
    <w:p w14:paraId="2B18EC73" w14:textId="77777777" w:rsidR="002844A1" w:rsidRPr="00BA52DE" w:rsidRDefault="00000000">
      <w:pPr>
        <w:pStyle w:val="1"/>
        <w:numPr>
          <w:ilvl w:val="1"/>
          <w:numId w:val="2"/>
        </w:numPr>
      </w:pPr>
      <w:r w:rsidRPr="00BA52DE">
        <w:t>Rural (LOS)</w:t>
      </w:r>
    </w:p>
    <w:p w14:paraId="7633CD0B" w14:textId="77777777" w:rsidR="002844A1" w:rsidRPr="00BA52DE" w:rsidRDefault="00000000">
      <w:pPr>
        <w:pStyle w:val="1"/>
        <w:numPr>
          <w:ilvl w:val="0"/>
          <w:numId w:val="2"/>
        </w:numPr>
      </w:pPr>
      <w:r w:rsidRPr="00BA52DE">
        <w:lastRenderedPageBreak/>
        <w:t>Channel estimation: Realistic estimation:</w:t>
      </w:r>
    </w:p>
    <w:p w14:paraId="3C4E13F6" w14:textId="77777777" w:rsidR="002844A1" w:rsidRPr="00BA52DE" w:rsidRDefault="00000000">
      <w:pPr>
        <w:pStyle w:val="1"/>
        <w:numPr>
          <w:ilvl w:val="1"/>
          <w:numId w:val="2"/>
        </w:numPr>
      </w:pPr>
      <w:r w:rsidRPr="00BA52DE">
        <w:t>Companies are encouraged to report channel estimation method.</w:t>
      </w:r>
    </w:p>
    <w:p w14:paraId="1A608CAD" w14:textId="77777777" w:rsidR="002844A1" w:rsidRPr="00BA52DE" w:rsidRDefault="00000000">
      <w:pPr>
        <w:pStyle w:val="1"/>
        <w:numPr>
          <w:ilvl w:val="0"/>
          <w:numId w:val="2"/>
        </w:numPr>
      </w:pPr>
      <w:r w:rsidRPr="00BA52DE">
        <w:t>SCS:</w:t>
      </w:r>
    </w:p>
    <w:p w14:paraId="05018731" w14:textId="77777777" w:rsidR="002844A1" w:rsidRPr="00BA52DE" w:rsidRDefault="00000000">
      <w:pPr>
        <w:pStyle w:val="1"/>
        <w:numPr>
          <w:ilvl w:val="1"/>
          <w:numId w:val="2"/>
        </w:numPr>
      </w:pPr>
      <w:r w:rsidRPr="00BA52DE">
        <w:t>15 kHz only</w:t>
      </w:r>
    </w:p>
    <w:p w14:paraId="26AC1B13" w14:textId="77777777" w:rsidR="002844A1" w:rsidRPr="00BA52DE" w:rsidRDefault="00000000">
      <w:pPr>
        <w:pStyle w:val="1"/>
        <w:numPr>
          <w:ilvl w:val="0"/>
          <w:numId w:val="2"/>
        </w:numPr>
      </w:pPr>
      <w:r w:rsidRPr="00BA52DE">
        <w:t>UE speed: 3 km/h</w:t>
      </w:r>
    </w:p>
    <w:p w14:paraId="33976B30" w14:textId="77777777" w:rsidR="002844A1" w:rsidRPr="00BA52DE" w:rsidRDefault="00000000">
      <w:pPr>
        <w:pStyle w:val="1"/>
        <w:numPr>
          <w:ilvl w:val="0"/>
          <w:numId w:val="2"/>
        </w:numPr>
      </w:pPr>
      <w:r w:rsidRPr="00BA52DE">
        <w:t>Frequency drift: TBD</w:t>
      </w:r>
    </w:p>
    <w:p w14:paraId="52F7EE9F" w14:textId="77777777" w:rsidR="002844A1" w:rsidRPr="00BA52DE" w:rsidRDefault="00000000">
      <w:pPr>
        <w:pStyle w:val="1"/>
        <w:numPr>
          <w:ilvl w:val="0"/>
          <w:numId w:val="2"/>
        </w:numPr>
      </w:pPr>
      <w:r w:rsidRPr="00BA52DE">
        <w:t xml:space="preserve">Frequency offset: 0.1 </w:t>
      </w:r>
      <w:proofErr w:type="gramStart"/>
      <w:r w:rsidRPr="00BA52DE">
        <w:t>ppm</w:t>
      </w:r>
      <w:proofErr w:type="gramEnd"/>
    </w:p>
    <w:p w14:paraId="0C8A2FF8" w14:textId="77777777" w:rsidR="002844A1" w:rsidRPr="00BA52DE" w:rsidRDefault="002844A1">
      <w:pPr>
        <w:rPr>
          <w:rFonts w:ascii="Times New Roman" w:hAnsi="Times New Roman" w:cs="Times New Roman"/>
        </w:rPr>
      </w:pPr>
    </w:p>
    <w:p w14:paraId="2C5EE748" w14:textId="77777777" w:rsidR="002844A1" w:rsidRPr="00BA52DE" w:rsidRDefault="00000000">
      <w:pPr>
        <w:rPr>
          <w:rFonts w:ascii="Times New Roman" w:hAnsi="Times New Roman" w:cs="Times New Roman"/>
        </w:rPr>
      </w:pPr>
      <w:r w:rsidRPr="00BA52DE">
        <w:rPr>
          <w:rFonts w:ascii="Times New Roman" w:hAnsi="Times New Roman" w:cs="Times New Roman"/>
          <w:highlight w:val="green"/>
        </w:rPr>
        <w:t>Agreement</w:t>
      </w:r>
    </w:p>
    <w:p w14:paraId="4FDB72BF" w14:textId="77777777" w:rsidR="002844A1" w:rsidRPr="00BA52DE" w:rsidRDefault="00000000">
      <w:pPr>
        <w:rPr>
          <w:rFonts w:ascii="Times New Roman" w:hAnsi="Times New Roman" w:cs="Times New Roman"/>
        </w:rPr>
      </w:pPr>
      <w:r w:rsidRPr="00BA52DE">
        <w:rPr>
          <w:rFonts w:ascii="Times New Roman" w:hAnsi="Times New Roman" w:cs="Times New Roman"/>
        </w:rPr>
        <w:t>For link budget calculation, parameters in the following table are assumed:</w:t>
      </w:r>
    </w:p>
    <w:p w14:paraId="30CDEF11" w14:textId="77777777" w:rsidR="002844A1" w:rsidRPr="00BA52DE" w:rsidRDefault="002844A1">
      <w:pPr>
        <w:rPr>
          <w:rFonts w:ascii="Times New Roman" w:hAnsi="Times New Roman" w:cs="Times New Roman"/>
        </w:rPr>
      </w:pPr>
    </w:p>
    <w:tbl>
      <w:tblPr>
        <w:tblW w:w="7587" w:type="dxa"/>
        <w:tblInd w:w="1023" w:type="dxa"/>
        <w:tblLook w:val="0000" w:firstRow="0" w:lastRow="0" w:firstColumn="0" w:lastColumn="0" w:noHBand="0" w:noVBand="0"/>
      </w:tblPr>
      <w:tblGrid>
        <w:gridCol w:w="3395"/>
        <w:gridCol w:w="4192"/>
      </w:tblGrid>
      <w:tr w:rsidR="002844A1" w:rsidRPr="00BA52DE" w14:paraId="2D9F7BC6" w14:textId="77777777">
        <w:trPr>
          <w:trHeight w:val="228"/>
        </w:trPr>
        <w:tc>
          <w:tcPr>
            <w:tcW w:w="3395" w:type="dxa"/>
            <w:tcBorders>
              <w:top w:val="single" w:sz="4" w:space="0" w:color="FFFFFF"/>
              <w:left w:val="single" w:sz="4" w:space="0" w:color="FFFFFF"/>
              <w:bottom w:val="single" w:sz="4" w:space="0" w:color="FFFFFF"/>
            </w:tcBorders>
            <w:shd w:val="clear" w:color="auto" w:fill="00B0F0"/>
          </w:tcPr>
          <w:p w14:paraId="6759254E"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Parameters</w:t>
            </w:r>
          </w:p>
        </w:tc>
        <w:tc>
          <w:tcPr>
            <w:tcW w:w="4191" w:type="dxa"/>
            <w:tcBorders>
              <w:top w:val="single" w:sz="4" w:space="0" w:color="FFFFFF"/>
              <w:bottom w:val="single" w:sz="4" w:space="0" w:color="FFFFFF"/>
              <w:right w:val="single" w:sz="4" w:space="0" w:color="FFFFFF"/>
            </w:tcBorders>
            <w:shd w:val="clear" w:color="auto" w:fill="00B0F0"/>
          </w:tcPr>
          <w:p w14:paraId="61F92223" w14:textId="77777777" w:rsidR="002844A1" w:rsidRPr="00BA52DE" w:rsidRDefault="002844A1">
            <w:pPr>
              <w:snapToGrid w:val="0"/>
              <w:jc w:val="center"/>
              <w:rPr>
                <w:rFonts w:ascii="Times New Roman" w:hAnsi="Times New Roman" w:cs="Times New Roman"/>
                <w:b/>
                <w:bCs/>
                <w:color w:val="FFFFFF"/>
              </w:rPr>
            </w:pPr>
          </w:p>
        </w:tc>
      </w:tr>
      <w:tr w:rsidR="002844A1" w:rsidRPr="00BA52DE" w14:paraId="747DF150" w14:textId="77777777">
        <w:trPr>
          <w:trHeight w:val="238"/>
        </w:trPr>
        <w:tc>
          <w:tcPr>
            <w:tcW w:w="3395" w:type="dxa"/>
            <w:tcBorders>
              <w:top w:val="single" w:sz="4" w:space="0" w:color="FFFFFF"/>
              <w:left w:val="single" w:sz="4" w:space="0" w:color="FFFFFF"/>
              <w:bottom w:val="single" w:sz="4" w:space="0" w:color="FFFFFF"/>
            </w:tcBorders>
            <w:shd w:val="clear" w:color="auto" w:fill="00B0F0"/>
          </w:tcPr>
          <w:p w14:paraId="5A5C1359"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Carrier frequency</w:t>
            </w:r>
          </w:p>
        </w:tc>
        <w:tc>
          <w:tcPr>
            <w:tcW w:w="4191" w:type="dxa"/>
            <w:tcBorders>
              <w:top w:val="single" w:sz="4" w:space="0" w:color="FFFFFF"/>
              <w:left w:val="single" w:sz="4" w:space="0" w:color="FFFFFF"/>
              <w:bottom w:val="single" w:sz="4" w:space="0" w:color="FFFFFF"/>
              <w:right w:val="single" w:sz="4" w:space="0" w:color="FFFFFF"/>
            </w:tcBorders>
            <w:shd w:val="clear" w:color="auto" w:fill="B4C6E7"/>
          </w:tcPr>
          <w:p w14:paraId="195F34EC" w14:textId="77777777" w:rsidR="002844A1" w:rsidRPr="00BA52DE" w:rsidRDefault="00000000">
            <w:pPr>
              <w:rPr>
                <w:rFonts w:ascii="Times New Roman" w:hAnsi="Times New Roman" w:cs="Times New Roman"/>
              </w:rPr>
            </w:pPr>
            <w:r w:rsidRPr="00BA52DE">
              <w:rPr>
                <w:rFonts w:ascii="Times New Roman" w:hAnsi="Times New Roman" w:cs="Times New Roman"/>
              </w:rPr>
              <w:t>2 GHz for DL (S-band)</w:t>
            </w:r>
          </w:p>
        </w:tc>
      </w:tr>
      <w:tr w:rsidR="002844A1" w:rsidRPr="00BA52DE" w14:paraId="7C3CAAD9" w14:textId="77777777">
        <w:trPr>
          <w:trHeight w:val="228"/>
        </w:trPr>
        <w:tc>
          <w:tcPr>
            <w:tcW w:w="3395" w:type="dxa"/>
            <w:tcBorders>
              <w:top w:val="single" w:sz="4" w:space="0" w:color="FFFFFF"/>
              <w:left w:val="single" w:sz="4" w:space="0" w:color="FFFFFF"/>
              <w:bottom w:val="single" w:sz="4" w:space="0" w:color="FFFFFF"/>
            </w:tcBorders>
            <w:shd w:val="clear" w:color="auto" w:fill="00B0F0"/>
          </w:tcPr>
          <w:p w14:paraId="1E9F7104"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Satellite altitude</w:t>
            </w:r>
          </w:p>
        </w:tc>
        <w:tc>
          <w:tcPr>
            <w:tcW w:w="4191" w:type="dxa"/>
            <w:tcBorders>
              <w:top w:val="single" w:sz="4" w:space="0" w:color="FFFFFF"/>
              <w:left w:val="single" w:sz="4" w:space="0" w:color="FFFFFF"/>
              <w:bottom w:val="single" w:sz="4" w:space="0" w:color="FFFFFF"/>
              <w:right w:val="single" w:sz="4" w:space="0" w:color="FFFFFF"/>
            </w:tcBorders>
            <w:shd w:val="clear" w:color="auto" w:fill="DBE5F1"/>
          </w:tcPr>
          <w:p w14:paraId="65BF701B" w14:textId="77777777" w:rsidR="002844A1" w:rsidRPr="00BA52DE" w:rsidRDefault="00000000">
            <w:pPr>
              <w:rPr>
                <w:rFonts w:ascii="Times New Roman" w:hAnsi="Times New Roman" w:cs="Times New Roman"/>
              </w:rPr>
            </w:pPr>
            <w:r w:rsidRPr="00BA52DE">
              <w:rPr>
                <w:rFonts w:ascii="Times New Roman" w:hAnsi="Times New Roman" w:cs="Times New Roman"/>
              </w:rPr>
              <w:t>600 km</w:t>
            </w:r>
          </w:p>
        </w:tc>
      </w:tr>
      <w:tr w:rsidR="002844A1" w:rsidRPr="00BA52DE" w14:paraId="5D776118" w14:textId="77777777">
        <w:trPr>
          <w:trHeight w:val="238"/>
        </w:trPr>
        <w:tc>
          <w:tcPr>
            <w:tcW w:w="3395" w:type="dxa"/>
            <w:tcBorders>
              <w:top w:val="single" w:sz="4" w:space="0" w:color="FFFFFF"/>
              <w:left w:val="single" w:sz="4" w:space="0" w:color="FFFFFF"/>
              <w:bottom w:val="single" w:sz="4" w:space="0" w:color="FFFFFF"/>
            </w:tcBorders>
            <w:shd w:val="clear" w:color="auto" w:fill="00B0F0"/>
          </w:tcPr>
          <w:p w14:paraId="3E734E61"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Target elevation angle</w:t>
            </w:r>
          </w:p>
        </w:tc>
        <w:tc>
          <w:tcPr>
            <w:tcW w:w="4191" w:type="dxa"/>
            <w:tcBorders>
              <w:top w:val="single" w:sz="4" w:space="0" w:color="FFFFFF"/>
              <w:left w:val="single" w:sz="4" w:space="0" w:color="FFFFFF"/>
              <w:bottom w:val="single" w:sz="4" w:space="0" w:color="FFFFFF"/>
              <w:right w:val="single" w:sz="4" w:space="0" w:color="FFFFFF"/>
            </w:tcBorders>
            <w:shd w:val="clear" w:color="auto" w:fill="B4C6E7"/>
          </w:tcPr>
          <w:p w14:paraId="6892A957" w14:textId="77777777" w:rsidR="002844A1" w:rsidRPr="00BA52DE" w:rsidRDefault="00000000">
            <w:pPr>
              <w:rPr>
                <w:rFonts w:ascii="Times New Roman" w:hAnsi="Times New Roman" w:cs="Times New Roman"/>
              </w:rPr>
            </w:pPr>
            <w:r w:rsidRPr="00BA52DE">
              <w:rPr>
                <w:rFonts w:ascii="Times New Roman" w:hAnsi="Times New Roman" w:cs="Times New Roman"/>
              </w:rPr>
              <w:t>30° (LEO)</w:t>
            </w:r>
          </w:p>
        </w:tc>
      </w:tr>
      <w:tr w:rsidR="002844A1" w:rsidRPr="00BA52DE" w14:paraId="2523C88A" w14:textId="77777777">
        <w:trPr>
          <w:trHeight w:val="228"/>
        </w:trPr>
        <w:tc>
          <w:tcPr>
            <w:tcW w:w="3395" w:type="dxa"/>
            <w:tcBorders>
              <w:top w:val="single" w:sz="4" w:space="0" w:color="FFFFFF"/>
              <w:left w:val="single" w:sz="4" w:space="0" w:color="FFFFFF"/>
              <w:bottom w:val="single" w:sz="4" w:space="0" w:color="FFFFFF"/>
            </w:tcBorders>
            <w:shd w:val="clear" w:color="auto" w:fill="00B0F0"/>
          </w:tcPr>
          <w:p w14:paraId="47D4C48A"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Atmospheric loss</w:t>
            </w:r>
          </w:p>
        </w:tc>
        <w:tc>
          <w:tcPr>
            <w:tcW w:w="4191" w:type="dxa"/>
            <w:tcBorders>
              <w:top w:val="single" w:sz="4" w:space="0" w:color="FFFFFF"/>
              <w:left w:val="single" w:sz="4" w:space="0" w:color="FFFFFF"/>
              <w:bottom w:val="single" w:sz="4" w:space="0" w:color="FFFFFF"/>
              <w:right w:val="single" w:sz="4" w:space="0" w:color="FFFFFF"/>
            </w:tcBorders>
            <w:shd w:val="clear" w:color="auto" w:fill="DBE5F1"/>
          </w:tcPr>
          <w:p w14:paraId="4884AE69" w14:textId="77777777" w:rsidR="002844A1" w:rsidRPr="00BA52DE" w:rsidRDefault="00000000">
            <w:pPr>
              <w:rPr>
                <w:rFonts w:ascii="Times New Roman" w:hAnsi="Times New Roman" w:cs="Times New Roman"/>
              </w:rPr>
            </w:pPr>
            <w:r w:rsidRPr="00BA52DE">
              <w:rPr>
                <w:rFonts w:ascii="Times New Roman" w:hAnsi="Times New Roman" w:cs="Times New Roman"/>
              </w:rPr>
              <w:t>Equation (6.6-8) in [38.811]</w:t>
            </w:r>
          </w:p>
        </w:tc>
      </w:tr>
      <w:tr w:rsidR="002844A1" w:rsidRPr="00BA52DE" w14:paraId="603AAE31" w14:textId="77777777">
        <w:trPr>
          <w:trHeight w:val="228"/>
        </w:trPr>
        <w:tc>
          <w:tcPr>
            <w:tcW w:w="3395" w:type="dxa"/>
            <w:tcBorders>
              <w:top w:val="single" w:sz="4" w:space="0" w:color="FFFFFF"/>
              <w:left w:val="single" w:sz="4" w:space="0" w:color="FFFFFF"/>
              <w:bottom w:val="single" w:sz="4" w:space="0" w:color="FFFFFF"/>
            </w:tcBorders>
            <w:shd w:val="clear" w:color="auto" w:fill="00B0F0"/>
          </w:tcPr>
          <w:p w14:paraId="68D11A2A"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Shadowing margin</w:t>
            </w:r>
          </w:p>
        </w:tc>
        <w:tc>
          <w:tcPr>
            <w:tcW w:w="4191" w:type="dxa"/>
            <w:tcBorders>
              <w:top w:val="single" w:sz="4" w:space="0" w:color="FFFFFF"/>
              <w:left w:val="single" w:sz="4" w:space="0" w:color="FFFFFF"/>
              <w:bottom w:val="single" w:sz="4" w:space="0" w:color="FFFFFF"/>
              <w:right w:val="single" w:sz="4" w:space="0" w:color="FFFFFF"/>
            </w:tcBorders>
            <w:shd w:val="clear" w:color="auto" w:fill="B4C6E7"/>
          </w:tcPr>
          <w:p w14:paraId="38E5BAC3" w14:textId="77777777" w:rsidR="002844A1" w:rsidRPr="00BA52DE" w:rsidRDefault="00000000">
            <w:pPr>
              <w:rPr>
                <w:rFonts w:ascii="Times New Roman" w:hAnsi="Times New Roman" w:cs="Times New Roman"/>
              </w:rPr>
            </w:pPr>
            <w:r w:rsidRPr="00BA52DE">
              <w:rPr>
                <w:rFonts w:ascii="Times New Roman" w:hAnsi="Times New Roman" w:cs="Times New Roman"/>
              </w:rPr>
              <w:t>3 dB</w:t>
            </w:r>
          </w:p>
        </w:tc>
      </w:tr>
      <w:tr w:rsidR="002844A1" w:rsidRPr="00BA52DE" w14:paraId="0B956336" w14:textId="77777777">
        <w:trPr>
          <w:trHeight w:val="694"/>
        </w:trPr>
        <w:tc>
          <w:tcPr>
            <w:tcW w:w="3395" w:type="dxa"/>
            <w:tcBorders>
              <w:top w:val="single" w:sz="4" w:space="0" w:color="FFFFFF"/>
              <w:left w:val="single" w:sz="4" w:space="0" w:color="FFFFFF"/>
              <w:bottom w:val="single" w:sz="4" w:space="0" w:color="FFFFFF"/>
            </w:tcBorders>
            <w:shd w:val="clear" w:color="auto" w:fill="00B0F0"/>
          </w:tcPr>
          <w:p w14:paraId="46398875"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Scintillation loss</w:t>
            </w:r>
          </w:p>
        </w:tc>
        <w:tc>
          <w:tcPr>
            <w:tcW w:w="4191" w:type="dxa"/>
            <w:tcBorders>
              <w:top w:val="single" w:sz="4" w:space="0" w:color="FFFFFF"/>
              <w:left w:val="single" w:sz="4" w:space="0" w:color="FFFFFF"/>
              <w:bottom w:val="single" w:sz="4" w:space="0" w:color="FFFFFF"/>
              <w:right w:val="single" w:sz="4" w:space="0" w:color="FFFFFF"/>
            </w:tcBorders>
            <w:shd w:val="clear" w:color="auto" w:fill="DBE5F1"/>
          </w:tcPr>
          <w:p w14:paraId="2834D79B" w14:textId="77777777" w:rsidR="002844A1" w:rsidRPr="00BA52DE" w:rsidRDefault="00000000">
            <w:pPr>
              <w:rPr>
                <w:rFonts w:ascii="Times New Roman" w:hAnsi="Times New Roman" w:cs="Times New Roman"/>
              </w:rPr>
            </w:pPr>
            <w:r w:rsidRPr="00BA52DE">
              <w:rPr>
                <w:rFonts w:ascii="Times New Roman" w:hAnsi="Times New Roman" w:cs="Times New Roman"/>
              </w:rPr>
              <w:t>Section 6.6.6 in [38.811]</w:t>
            </w:r>
          </w:p>
          <w:p w14:paraId="0E402CC1" w14:textId="77777777" w:rsidR="002844A1" w:rsidRPr="00BA52DE" w:rsidRDefault="00000000">
            <w:pPr>
              <w:rPr>
                <w:rFonts w:ascii="Times New Roman" w:hAnsi="Times New Roman" w:cs="Times New Roman"/>
              </w:rPr>
            </w:pPr>
            <w:r w:rsidRPr="00BA52DE">
              <w:rPr>
                <w:rFonts w:ascii="Times New Roman" w:hAnsi="Times New Roman" w:cs="Times New Roman"/>
              </w:rPr>
              <w:t>Ionospheric loss: = 2.2 dB</w:t>
            </w:r>
          </w:p>
          <w:p w14:paraId="4F019A9D" w14:textId="77777777" w:rsidR="002844A1" w:rsidRPr="00BA52DE" w:rsidRDefault="00000000">
            <w:pPr>
              <w:rPr>
                <w:rFonts w:ascii="Times New Roman" w:hAnsi="Times New Roman" w:cs="Times New Roman"/>
              </w:rPr>
            </w:pPr>
            <w:r w:rsidRPr="00BA52DE">
              <w:rPr>
                <w:rFonts w:ascii="Times New Roman" w:hAnsi="Times New Roman" w:cs="Times New Roman"/>
              </w:rPr>
              <w:t>Tropospheric loss: Table 6.6.6.2.1-1 of [38.811]</w:t>
            </w:r>
          </w:p>
        </w:tc>
      </w:tr>
      <w:tr w:rsidR="002844A1" w:rsidRPr="00BA52DE" w14:paraId="56732641" w14:textId="77777777">
        <w:trPr>
          <w:trHeight w:val="238"/>
        </w:trPr>
        <w:tc>
          <w:tcPr>
            <w:tcW w:w="3395" w:type="dxa"/>
            <w:tcBorders>
              <w:top w:val="single" w:sz="4" w:space="0" w:color="FFFFFF"/>
              <w:left w:val="single" w:sz="4" w:space="0" w:color="FFFFFF"/>
              <w:bottom w:val="single" w:sz="4" w:space="0" w:color="FFFFFF"/>
            </w:tcBorders>
            <w:shd w:val="clear" w:color="auto" w:fill="00B0F0"/>
          </w:tcPr>
          <w:p w14:paraId="7D0BD0DA"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Additional loss</w:t>
            </w:r>
          </w:p>
        </w:tc>
        <w:tc>
          <w:tcPr>
            <w:tcW w:w="4191" w:type="dxa"/>
            <w:tcBorders>
              <w:top w:val="single" w:sz="4" w:space="0" w:color="FFFFFF"/>
              <w:left w:val="single" w:sz="4" w:space="0" w:color="FFFFFF"/>
              <w:bottom w:val="single" w:sz="4" w:space="0" w:color="FFFFFF"/>
              <w:right w:val="single" w:sz="4" w:space="0" w:color="FFFFFF"/>
            </w:tcBorders>
            <w:shd w:val="clear" w:color="auto" w:fill="B4C6E7"/>
          </w:tcPr>
          <w:p w14:paraId="49582AEA" w14:textId="77777777" w:rsidR="002844A1" w:rsidRPr="00BA52DE" w:rsidRDefault="00000000">
            <w:pPr>
              <w:rPr>
                <w:rFonts w:ascii="Times New Roman" w:hAnsi="Times New Roman" w:cs="Times New Roman"/>
              </w:rPr>
            </w:pPr>
            <w:r w:rsidRPr="00BA52DE">
              <w:rPr>
                <w:rFonts w:ascii="Times New Roman" w:hAnsi="Times New Roman" w:cs="Times New Roman"/>
              </w:rPr>
              <w:t xml:space="preserve">0 dB </w:t>
            </w:r>
          </w:p>
        </w:tc>
      </w:tr>
      <w:tr w:rsidR="002844A1" w:rsidRPr="00BA52DE" w14:paraId="02161200" w14:textId="77777777">
        <w:trPr>
          <w:trHeight w:val="228"/>
        </w:trPr>
        <w:tc>
          <w:tcPr>
            <w:tcW w:w="3395" w:type="dxa"/>
            <w:tcBorders>
              <w:top w:val="single" w:sz="4" w:space="0" w:color="FFFFFF"/>
              <w:left w:val="single" w:sz="4" w:space="0" w:color="FFFFFF"/>
              <w:bottom w:val="single" w:sz="4" w:space="0" w:color="FFFFFF"/>
            </w:tcBorders>
            <w:shd w:val="clear" w:color="auto" w:fill="00B0F0"/>
          </w:tcPr>
          <w:p w14:paraId="1A8F5DE3"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Clear sky conditions</w:t>
            </w:r>
          </w:p>
        </w:tc>
        <w:tc>
          <w:tcPr>
            <w:tcW w:w="4191" w:type="dxa"/>
            <w:tcBorders>
              <w:top w:val="single" w:sz="4" w:space="0" w:color="FFFFFF"/>
              <w:left w:val="single" w:sz="4" w:space="0" w:color="FFFFFF"/>
              <w:bottom w:val="single" w:sz="4" w:space="0" w:color="FFFFFF"/>
              <w:right w:val="single" w:sz="4" w:space="0" w:color="FFFFFF"/>
            </w:tcBorders>
            <w:shd w:val="clear" w:color="auto" w:fill="DBE5F1"/>
          </w:tcPr>
          <w:p w14:paraId="091191E1" w14:textId="77777777" w:rsidR="002844A1" w:rsidRPr="00BA52DE" w:rsidRDefault="00000000">
            <w:pPr>
              <w:rPr>
                <w:rFonts w:ascii="Times New Roman" w:hAnsi="Times New Roman" w:cs="Times New Roman"/>
              </w:rPr>
            </w:pPr>
            <w:r w:rsidRPr="00BA52DE">
              <w:rPr>
                <w:rFonts w:ascii="Times New Roman" w:hAnsi="Times New Roman" w:cs="Times New Roman"/>
              </w:rPr>
              <w:t>Yes</w:t>
            </w:r>
          </w:p>
        </w:tc>
      </w:tr>
      <w:tr w:rsidR="002844A1" w:rsidRPr="00BA52DE" w14:paraId="1B1DC2DA" w14:textId="77777777">
        <w:trPr>
          <w:trHeight w:val="228"/>
        </w:trPr>
        <w:tc>
          <w:tcPr>
            <w:tcW w:w="3395" w:type="dxa"/>
            <w:tcBorders>
              <w:top w:val="single" w:sz="4" w:space="0" w:color="FFFFFF"/>
              <w:left w:val="single" w:sz="4" w:space="0" w:color="FFFFFF"/>
              <w:bottom w:val="single" w:sz="4" w:space="0" w:color="FFFFFF"/>
            </w:tcBorders>
            <w:shd w:val="clear" w:color="auto" w:fill="00B0F0"/>
          </w:tcPr>
          <w:p w14:paraId="23BD3263"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Satellite antenna polarization</w:t>
            </w:r>
          </w:p>
        </w:tc>
        <w:tc>
          <w:tcPr>
            <w:tcW w:w="4191" w:type="dxa"/>
            <w:tcBorders>
              <w:top w:val="single" w:sz="4" w:space="0" w:color="FFFFFF"/>
              <w:left w:val="single" w:sz="4" w:space="0" w:color="FFFFFF"/>
              <w:bottom w:val="single" w:sz="4" w:space="0" w:color="FFFFFF"/>
              <w:right w:val="single" w:sz="4" w:space="0" w:color="FFFFFF"/>
            </w:tcBorders>
            <w:shd w:val="clear" w:color="auto" w:fill="B4C6E7"/>
          </w:tcPr>
          <w:p w14:paraId="2C42D623" w14:textId="77777777" w:rsidR="002844A1" w:rsidRPr="00BA52DE" w:rsidRDefault="00000000">
            <w:pPr>
              <w:rPr>
                <w:rFonts w:ascii="Times New Roman" w:hAnsi="Times New Roman" w:cs="Times New Roman"/>
              </w:rPr>
            </w:pPr>
            <w:r w:rsidRPr="00BA52DE">
              <w:rPr>
                <w:rFonts w:ascii="Times New Roman" w:hAnsi="Times New Roman" w:cs="Times New Roman"/>
              </w:rPr>
              <w:t>Circular polarization</w:t>
            </w:r>
          </w:p>
        </w:tc>
      </w:tr>
      <w:tr w:rsidR="002844A1" w:rsidRPr="00BA52DE" w14:paraId="4904F70C" w14:textId="77777777">
        <w:trPr>
          <w:trHeight w:val="238"/>
        </w:trPr>
        <w:tc>
          <w:tcPr>
            <w:tcW w:w="3395" w:type="dxa"/>
            <w:tcBorders>
              <w:top w:val="single" w:sz="4" w:space="0" w:color="FFFFFF"/>
              <w:left w:val="single" w:sz="4" w:space="0" w:color="FFFFFF"/>
              <w:bottom w:val="single" w:sz="4" w:space="0" w:color="FFFFFF"/>
            </w:tcBorders>
            <w:shd w:val="clear" w:color="auto" w:fill="00B0F0"/>
          </w:tcPr>
          <w:p w14:paraId="5FC8D945"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Terminal type</w:t>
            </w:r>
          </w:p>
        </w:tc>
        <w:tc>
          <w:tcPr>
            <w:tcW w:w="4191" w:type="dxa"/>
            <w:tcBorders>
              <w:top w:val="single" w:sz="4" w:space="0" w:color="FFFFFF"/>
              <w:left w:val="single" w:sz="4" w:space="0" w:color="FFFFFF"/>
              <w:bottom w:val="single" w:sz="4" w:space="0" w:color="FFFFFF"/>
              <w:right w:val="single" w:sz="4" w:space="0" w:color="FFFFFF"/>
            </w:tcBorders>
            <w:shd w:val="clear" w:color="auto" w:fill="DBE5F1"/>
          </w:tcPr>
          <w:p w14:paraId="37440F1F" w14:textId="77777777" w:rsidR="002844A1" w:rsidRPr="00BA52DE" w:rsidRDefault="00000000">
            <w:pPr>
              <w:rPr>
                <w:rFonts w:ascii="Times New Roman" w:hAnsi="Times New Roman" w:cs="Times New Roman"/>
              </w:rPr>
            </w:pPr>
            <w:r w:rsidRPr="00BA52DE">
              <w:rPr>
                <w:rFonts w:ascii="Times New Roman" w:hAnsi="Times New Roman" w:cs="Times New Roman"/>
              </w:rPr>
              <w:t>[S band: (M, N, P) = (1,1,2)]</w:t>
            </w:r>
          </w:p>
        </w:tc>
      </w:tr>
      <w:tr w:rsidR="002844A1" w:rsidRPr="00BA52DE" w14:paraId="3D84F37E" w14:textId="77777777">
        <w:trPr>
          <w:trHeight w:val="238"/>
        </w:trPr>
        <w:tc>
          <w:tcPr>
            <w:tcW w:w="3395" w:type="dxa"/>
            <w:tcBorders>
              <w:top w:val="single" w:sz="4" w:space="0" w:color="FFFFFF"/>
              <w:left w:val="single" w:sz="4" w:space="0" w:color="FFFFFF"/>
              <w:bottom w:val="single" w:sz="4" w:space="0" w:color="FFFFFF"/>
            </w:tcBorders>
            <w:shd w:val="clear" w:color="auto" w:fill="00B0F0"/>
          </w:tcPr>
          <w:p w14:paraId="5E865895"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UE antenna gain</w:t>
            </w:r>
          </w:p>
        </w:tc>
        <w:tc>
          <w:tcPr>
            <w:tcW w:w="4191" w:type="dxa"/>
            <w:tcBorders>
              <w:top w:val="single" w:sz="4" w:space="0" w:color="FFFFFF"/>
              <w:left w:val="single" w:sz="4" w:space="0" w:color="FFFFFF"/>
              <w:bottom w:val="single" w:sz="4" w:space="0" w:color="FFFFFF"/>
              <w:right w:val="single" w:sz="4" w:space="0" w:color="FFFFFF"/>
            </w:tcBorders>
            <w:shd w:val="clear" w:color="auto" w:fill="DBE5F1"/>
          </w:tcPr>
          <w:p w14:paraId="63012212" w14:textId="77777777" w:rsidR="002844A1" w:rsidRPr="00BA52DE" w:rsidRDefault="00000000">
            <w:pPr>
              <w:rPr>
                <w:rFonts w:ascii="Times New Roman" w:hAnsi="Times New Roman" w:cs="Times New Roman"/>
              </w:rPr>
            </w:pPr>
            <w:r w:rsidRPr="00BA52DE">
              <w:rPr>
                <w:rFonts w:ascii="Times New Roman" w:eastAsia="DengXian;等线" w:hAnsi="Times New Roman" w:cs="Times New Roman"/>
              </w:rPr>
              <w:t>-5.5dBi</w:t>
            </w:r>
          </w:p>
        </w:tc>
      </w:tr>
      <w:tr w:rsidR="002844A1" w:rsidRPr="00BA52DE" w14:paraId="0CDF56FB" w14:textId="77777777">
        <w:trPr>
          <w:trHeight w:val="228"/>
        </w:trPr>
        <w:tc>
          <w:tcPr>
            <w:tcW w:w="3395" w:type="dxa"/>
            <w:tcBorders>
              <w:top w:val="single" w:sz="4" w:space="0" w:color="FFFFFF"/>
              <w:left w:val="single" w:sz="4" w:space="0" w:color="FFFFFF"/>
              <w:bottom w:val="single" w:sz="4" w:space="0" w:color="FFFFFF"/>
            </w:tcBorders>
            <w:shd w:val="clear" w:color="auto" w:fill="00B0F0"/>
          </w:tcPr>
          <w:p w14:paraId="307DF248"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Free space path loss</w:t>
            </w:r>
          </w:p>
        </w:tc>
        <w:tc>
          <w:tcPr>
            <w:tcW w:w="4191" w:type="dxa"/>
            <w:tcBorders>
              <w:top w:val="single" w:sz="4" w:space="0" w:color="FFFFFF"/>
              <w:left w:val="single" w:sz="4" w:space="0" w:color="FFFFFF"/>
              <w:bottom w:val="single" w:sz="4" w:space="0" w:color="FFFFFF"/>
              <w:right w:val="single" w:sz="4" w:space="0" w:color="FFFFFF"/>
            </w:tcBorders>
            <w:shd w:val="clear" w:color="auto" w:fill="B4C6E7"/>
          </w:tcPr>
          <w:p w14:paraId="6AC46EE6" w14:textId="77777777" w:rsidR="002844A1" w:rsidRPr="00BA52DE" w:rsidRDefault="00000000">
            <w:pPr>
              <w:rPr>
                <w:rFonts w:ascii="Times New Roman" w:hAnsi="Times New Roman" w:cs="Times New Roman"/>
              </w:rPr>
            </w:pPr>
            <w:r w:rsidRPr="00BA52DE">
              <w:rPr>
                <w:rFonts w:ascii="Times New Roman" w:hAnsi="Times New Roman" w:cs="Times New Roman"/>
              </w:rPr>
              <w:t>Equation (6.6-2) in [38.811]</w:t>
            </w:r>
          </w:p>
        </w:tc>
      </w:tr>
      <w:tr w:rsidR="002844A1" w:rsidRPr="00BA52DE" w14:paraId="36D71CCA" w14:textId="77777777">
        <w:trPr>
          <w:trHeight w:val="228"/>
        </w:trPr>
        <w:tc>
          <w:tcPr>
            <w:tcW w:w="3395" w:type="dxa"/>
            <w:tcBorders>
              <w:top w:val="single" w:sz="4" w:space="0" w:color="FFFFFF"/>
              <w:left w:val="single" w:sz="4" w:space="0" w:color="FFFFFF"/>
              <w:bottom w:val="single" w:sz="4" w:space="0" w:color="FFFFFF"/>
            </w:tcBorders>
            <w:shd w:val="clear" w:color="auto" w:fill="00B0F0"/>
          </w:tcPr>
          <w:p w14:paraId="6F18A489"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Polarization loss</w:t>
            </w:r>
          </w:p>
        </w:tc>
        <w:tc>
          <w:tcPr>
            <w:tcW w:w="4191" w:type="dxa"/>
            <w:tcBorders>
              <w:top w:val="single" w:sz="4" w:space="0" w:color="FFFFFF"/>
              <w:left w:val="single" w:sz="4" w:space="0" w:color="FFFFFF"/>
              <w:bottom w:val="single" w:sz="4" w:space="0" w:color="FFFFFF"/>
              <w:right w:val="single" w:sz="4" w:space="0" w:color="FFFFFF"/>
            </w:tcBorders>
            <w:shd w:val="clear" w:color="auto" w:fill="DBE5F1"/>
          </w:tcPr>
          <w:p w14:paraId="1F6D154E" w14:textId="77777777" w:rsidR="002844A1" w:rsidRPr="00BA52DE" w:rsidRDefault="00000000">
            <w:pPr>
              <w:rPr>
                <w:rFonts w:ascii="Times New Roman" w:hAnsi="Times New Roman" w:cs="Times New Roman"/>
              </w:rPr>
            </w:pPr>
            <w:r w:rsidRPr="00BA52DE">
              <w:rPr>
                <w:rFonts w:ascii="Times New Roman" w:hAnsi="Times New Roman" w:cs="Times New Roman"/>
              </w:rPr>
              <w:t>3dB</w:t>
            </w:r>
          </w:p>
        </w:tc>
      </w:tr>
      <w:tr w:rsidR="002844A1" w:rsidRPr="00BA52DE" w14:paraId="3AF714A0" w14:textId="77777777">
        <w:trPr>
          <w:trHeight w:val="228"/>
        </w:trPr>
        <w:tc>
          <w:tcPr>
            <w:tcW w:w="3395" w:type="dxa"/>
            <w:tcBorders>
              <w:top w:val="single" w:sz="4" w:space="0" w:color="FFFFFF"/>
              <w:left w:val="single" w:sz="4" w:space="0" w:color="FFFFFF"/>
              <w:bottom w:val="single" w:sz="4" w:space="0" w:color="FFFFFF"/>
            </w:tcBorders>
            <w:shd w:val="clear" w:color="auto" w:fill="00B0F0"/>
          </w:tcPr>
          <w:p w14:paraId="757847D9" w14:textId="77777777" w:rsidR="002844A1" w:rsidRPr="00BA52DE" w:rsidRDefault="00000000">
            <w:pPr>
              <w:rPr>
                <w:rFonts w:ascii="Times New Roman" w:hAnsi="Times New Roman" w:cs="Times New Roman"/>
              </w:rPr>
            </w:pPr>
            <w:r w:rsidRPr="00BA52DE">
              <w:rPr>
                <w:rFonts w:ascii="Times New Roman" w:hAnsi="Times New Roman" w:cs="Times New Roman"/>
                <w:b/>
                <w:bCs/>
                <w:color w:val="FFFFFF"/>
              </w:rPr>
              <w:t>Outcome</w:t>
            </w:r>
          </w:p>
        </w:tc>
        <w:tc>
          <w:tcPr>
            <w:tcW w:w="4191" w:type="dxa"/>
            <w:tcBorders>
              <w:top w:val="single" w:sz="4" w:space="0" w:color="FFFFFF"/>
              <w:left w:val="single" w:sz="4" w:space="0" w:color="FFFFFF"/>
              <w:bottom w:val="single" w:sz="4" w:space="0" w:color="FFFFFF"/>
              <w:right w:val="single" w:sz="4" w:space="0" w:color="FFFFFF"/>
            </w:tcBorders>
            <w:shd w:val="clear" w:color="auto" w:fill="B4C6E7"/>
          </w:tcPr>
          <w:p w14:paraId="22694133" w14:textId="77777777" w:rsidR="002844A1" w:rsidRPr="00BA52DE" w:rsidRDefault="00000000">
            <w:pPr>
              <w:rPr>
                <w:rFonts w:ascii="Times New Roman" w:hAnsi="Times New Roman" w:cs="Times New Roman"/>
              </w:rPr>
            </w:pPr>
            <w:r w:rsidRPr="00BA52DE">
              <w:rPr>
                <w:rFonts w:ascii="Times New Roman" w:hAnsi="Times New Roman" w:cs="Times New Roman"/>
              </w:rPr>
              <w:t>CNR</w:t>
            </w:r>
          </w:p>
        </w:tc>
      </w:tr>
    </w:tbl>
    <w:p w14:paraId="33DF0276" w14:textId="77777777" w:rsidR="002844A1" w:rsidRPr="00BA52DE" w:rsidRDefault="00000000">
      <w:pPr>
        <w:tabs>
          <w:tab w:val="left" w:pos="1985"/>
        </w:tabs>
        <w:ind w:right="-441"/>
        <w:jc w:val="both"/>
        <w:rPr>
          <w:rFonts w:ascii="Times New Roman" w:hAnsi="Times New Roman" w:cs="Times New Roman"/>
          <w:b/>
          <w:bCs/>
          <w:sz w:val="36"/>
          <w:szCs w:val="36"/>
        </w:rPr>
      </w:pPr>
      <w:r w:rsidRPr="00BA52DE">
        <w:rPr>
          <w:rFonts w:ascii="Times New Roman" w:hAnsi="Times New Roman" w:cs="Times New Roman"/>
          <w:b/>
          <w:bCs/>
          <w:sz w:val="36"/>
          <w:szCs w:val="36"/>
        </w:rPr>
        <w:br/>
      </w:r>
    </w:p>
    <w:p w14:paraId="0D6E3586" w14:textId="77777777" w:rsidR="002844A1" w:rsidRPr="00BA52DE" w:rsidRDefault="00000000">
      <w:pPr>
        <w:rPr>
          <w:rFonts w:ascii="Times New Roman" w:hAnsi="Times New Roman" w:cs="Times New Roman"/>
          <w:b/>
          <w:bCs/>
          <w:sz w:val="36"/>
          <w:szCs w:val="36"/>
        </w:rPr>
      </w:pPr>
      <w:r w:rsidRPr="00BA52DE">
        <w:rPr>
          <w:rFonts w:ascii="Times New Roman" w:hAnsi="Times New Roman" w:cs="Times New Roman"/>
        </w:rPr>
        <w:br w:type="page"/>
      </w:r>
    </w:p>
    <w:p w14:paraId="58080230" w14:textId="3A98DE3B" w:rsidR="002844A1" w:rsidRPr="00BA52DE" w:rsidRDefault="00000000" w:rsidP="001465D8">
      <w:pPr>
        <w:pStyle w:val="Heading2"/>
        <w:numPr>
          <w:ilvl w:val="0"/>
          <w:numId w:val="7"/>
        </w:numPr>
        <w:ind w:left="270"/>
        <w:rPr>
          <w:rFonts w:ascii="Times New Roman" w:hAnsi="Times New Roman" w:cs="Times New Roman"/>
        </w:rPr>
      </w:pPr>
      <w:r w:rsidRPr="00BA52DE">
        <w:rPr>
          <w:rFonts w:ascii="Times New Roman" w:hAnsi="Times New Roman" w:cs="Times New Roman"/>
        </w:rPr>
        <w:lastRenderedPageBreak/>
        <w:t>Link budget analysis</w:t>
      </w:r>
      <w:r w:rsidR="00BA52DE">
        <w:rPr>
          <w:rFonts w:ascii="Times New Roman" w:hAnsi="Times New Roman" w:cs="Times New Roman"/>
        </w:rPr>
        <w:t>.</w:t>
      </w:r>
    </w:p>
    <w:p w14:paraId="4648C13B" w14:textId="77777777" w:rsidR="002844A1" w:rsidRPr="00BA52DE" w:rsidRDefault="002844A1">
      <w:pPr>
        <w:pStyle w:val="ListParagraph"/>
        <w:tabs>
          <w:tab w:val="left" w:pos="1985"/>
        </w:tabs>
        <w:ind w:left="720" w:right="-441"/>
        <w:jc w:val="both"/>
        <w:rPr>
          <w:rFonts w:ascii="Times New Roman" w:hAnsi="Times New Roman" w:cs="Times New Roman"/>
        </w:rPr>
      </w:pPr>
    </w:p>
    <w:p w14:paraId="7029CD72" w14:textId="77777777" w:rsidR="002844A1" w:rsidRPr="00BA52DE" w:rsidRDefault="00000000">
      <w:pPr>
        <w:jc w:val="both"/>
        <w:rPr>
          <w:rFonts w:ascii="Times New Roman" w:hAnsi="Times New Roman" w:cs="Times New Roman"/>
          <w:bCs/>
          <w:lang w:eastAsia="ja-JP"/>
        </w:rPr>
      </w:pPr>
      <w:r w:rsidRPr="00BA52DE">
        <w:rPr>
          <w:rFonts w:ascii="Times New Roman" w:hAnsi="Times New Roman" w:cs="Times New Roman"/>
          <w:bCs/>
          <w:lang w:eastAsia="ja-JP"/>
        </w:rPr>
        <w:t>The CNR values are calculated using the equation provided in Section 6.1.3 of document 38.821[3]. The equation is as below.</w:t>
      </w:r>
    </w:p>
    <w:p w14:paraId="0EBB8687" w14:textId="121C1EC9" w:rsidR="002844A1" w:rsidRPr="00BA52DE" w:rsidRDefault="00C74622" w:rsidP="00C74622">
      <w:pPr>
        <w:jc w:val="center"/>
        <w:rPr>
          <w:rFonts w:ascii="Times New Roman" w:hAnsi="Times New Roman" w:cs="Times New Roman"/>
          <w:bCs/>
          <w:lang w:eastAsia="ja-JP"/>
        </w:rPr>
      </w:pPr>
      <m:oMath>
        <m:r>
          <m:rPr>
            <m:sty m:val="p"/>
          </m:rPr>
          <w:rPr>
            <w:rFonts w:ascii="Cambria Math" w:hAnsi="Cambria Math" w:cs="Times New Roman"/>
            <w:lang w:eastAsia="ja-JP"/>
          </w:rPr>
          <m:t xml:space="preserve">CNR </m:t>
        </m:r>
        <m:d>
          <m:dPr>
            <m:begChr m:val="["/>
            <m:endChr m:val="]"/>
            <m:ctrlPr>
              <w:rPr>
                <w:rFonts w:ascii="Cambria Math" w:hAnsi="Cambria Math" w:cs="Times New Roman"/>
                <w:bCs/>
                <w:lang w:eastAsia="ja-JP"/>
              </w:rPr>
            </m:ctrlPr>
          </m:dPr>
          <m:e>
            <m:r>
              <m:rPr>
                <m:sty m:val="p"/>
              </m:rPr>
              <w:rPr>
                <w:rFonts w:ascii="Cambria Math" w:hAnsi="Cambria Math" w:cs="Times New Roman"/>
                <w:lang w:eastAsia="ja-JP"/>
              </w:rPr>
              <m:t>dB</m:t>
            </m:r>
          </m:e>
        </m:d>
        <m:r>
          <m:rPr>
            <m:sty m:val="p"/>
          </m:rPr>
          <w:rPr>
            <w:rFonts w:ascii="Cambria Math" w:hAnsi="Cambria Math" w:cs="Times New Roman"/>
            <w:lang w:eastAsia="ja-JP"/>
          </w:rPr>
          <m:t xml:space="preserve">= EIRP </m:t>
        </m:r>
        <m:d>
          <m:dPr>
            <m:begChr m:val="["/>
            <m:endChr m:val="]"/>
            <m:ctrlPr>
              <w:rPr>
                <w:rFonts w:ascii="Cambria Math" w:hAnsi="Cambria Math" w:cs="Times New Roman"/>
                <w:bCs/>
                <w:lang w:eastAsia="ja-JP"/>
              </w:rPr>
            </m:ctrlPr>
          </m:dPr>
          <m:e>
            <m:r>
              <m:rPr>
                <m:sty m:val="p"/>
              </m:rPr>
              <w:rPr>
                <w:rFonts w:ascii="Cambria Math" w:hAnsi="Cambria Math" w:cs="Times New Roman"/>
                <w:lang w:eastAsia="ja-JP"/>
              </w:rPr>
              <m:t>dBW</m:t>
            </m:r>
          </m:e>
        </m:d>
        <m:r>
          <m:rPr>
            <m:sty m:val="p"/>
          </m:rPr>
          <w:rPr>
            <w:rFonts w:ascii="Cambria Math" w:hAnsi="Cambria Math" w:cs="Times New Roman"/>
            <w:lang w:eastAsia="ja-JP"/>
          </w:rPr>
          <m:t>+</m:t>
        </m:r>
        <m:f>
          <m:fPr>
            <m:ctrlPr>
              <w:rPr>
                <w:rFonts w:ascii="Cambria Math" w:hAnsi="Cambria Math" w:cs="Times New Roman"/>
                <w:bCs/>
                <w:lang w:eastAsia="ja-JP"/>
              </w:rPr>
            </m:ctrlPr>
          </m:fPr>
          <m:num>
            <m:r>
              <m:rPr>
                <m:sty m:val="p"/>
              </m:rPr>
              <w:rPr>
                <w:rFonts w:ascii="Cambria Math" w:hAnsi="Cambria Math" w:cs="Times New Roman"/>
                <w:lang w:eastAsia="ja-JP"/>
              </w:rPr>
              <m:t>G</m:t>
            </m:r>
          </m:num>
          <m:den>
            <m:r>
              <m:rPr>
                <m:sty m:val="p"/>
              </m:rPr>
              <w:rPr>
                <w:rFonts w:ascii="Cambria Math" w:hAnsi="Cambria Math" w:cs="Times New Roman"/>
                <w:lang w:eastAsia="ja-JP"/>
              </w:rPr>
              <m:t>T</m:t>
            </m:r>
          </m:den>
        </m:f>
        <m:d>
          <m:dPr>
            <m:begChr m:val="["/>
            <m:endChr m:val="]"/>
            <m:ctrlPr>
              <w:rPr>
                <w:rFonts w:ascii="Cambria Math" w:hAnsi="Cambria Math" w:cs="Times New Roman"/>
                <w:bCs/>
                <w:lang w:eastAsia="ja-JP"/>
              </w:rPr>
            </m:ctrlPr>
          </m:dPr>
          <m:e>
            <m:f>
              <m:fPr>
                <m:ctrlPr>
                  <w:rPr>
                    <w:rFonts w:ascii="Cambria Math" w:hAnsi="Cambria Math" w:cs="Times New Roman"/>
                    <w:bCs/>
                    <w:lang w:eastAsia="ja-JP"/>
                  </w:rPr>
                </m:ctrlPr>
              </m:fPr>
              <m:num>
                <m:r>
                  <m:rPr>
                    <m:sty m:val="p"/>
                  </m:rPr>
                  <w:rPr>
                    <w:rFonts w:ascii="Cambria Math" w:hAnsi="Cambria Math" w:cs="Times New Roman"/>
                    <w:lang w:eastAsia="ja-JP"/>
                  </w:rPr>
                  <m:t>dB</m:t>
                </m:r>
              </m:num>
              <m:den>
                <m:r>
                  <m:rPr>
                    <m:sty m:val="p"/>
                  </m:rPr>
                  <w:rPr>
                    <w:rFonts w:ascii="Cambria Math" w:hAnsi="Cambria Math" w:cs="Times New Roman"/>
                    <w:lang w:eastAsia="ja-JP"/>
                  </w:rPr>
                  <m:t>K</m:t>
                </m:r>
              </m:den>
            </m:f>
          </m:e>
        </m:d>
        <m:r>
          <m:rPr>
            <m:sty m:val="p"/>
          </m:rPr>
          <w:rPr>
            <w:rFonts w:ascii="Cambria Math" w:hAnsi="Cambria Math" w:cs="Times New Roman"/>
            <w:lang w:eastAsia="ja-JP"/>
          </w:rPr>
          <m:t xml:space="preserve">- k </m:t>
        </m:r>
        <m:d>
          <m:dPr>
            <m:begChr m:val="["/>
            <m:endChr m:val="]"/>
            <m:ctrlPr>
              <w:rPr>
                <w:rFonts w:ascii="Cambria Math" w:hAnsi="Cambria Math" w:cs="Times New Roman"/>
                <w:bCs/>
                <w:lang w:eastAsia="ja-JP"/>
              </w:rPr>
            </m:ctrlPr>
          </m:dPr>
          <m:e>
            <m:f>
              <m:fPr>
                <m:ctrlPr>
                  <w:rPr>
                    <w:rFonts w:ascii="Cambria Math" w:hAnsi="Cambria Math" w:cs="Times New Roman"/>
                    <w:bCs/>
                    <w:lang w:eastAsia="ja-JP"/>
                  </w:rPr>
                </m:ctrlPr>
              </m:fPr>
              <m:num>
                <m:f>
                  <m:fPr>
                    <m:ctrlPr>
                      <w:rPr>
                        <w:rFonts w:ascii="Cambria Math" w:hAnsi="Cambria Math" w:cs="Times New Roman"/>
                        <w:bCs/>
                        <w:lang w:eastAsia="ja-JP"/>
                      </w:rPr>
                    </m:ctrlPr>
                  </m:fPr>
                  <m:num>
                    <m:r>
                      <m:rPr>
                        <m:sty m:val="p"/>
                      </m:rPr>
                      <w:rPr>
                        <w:rFonts w:ascii="Cambria Math" w:hAnsi="Cambria Math" w:cs="Times New Roman"/>
                        <w:lang w:eastAsia="ja-JP"/>
                      </w:rPr>
                      <m:t>dBW</m:t>
                    </m:r>
                  </m:num>
                  <m:den>
                    <m:r>
                      <m:rPr>
                        <m:sty m:val="p"/>
                      </m:rPr>
                      <w:rPr>
                        <w:rFonts w:ascii="Cambria Math" w:hAnsi="Cambria Math" w:cs="Times New Roman"/>
                        <w:lang w:eastAsia="ja-JP"/>
                      </w:rPr>
                      <m:t>K</m:t>
                    </m:r>
                  </m:den>
                </m:f>
              </m:num>
              <m:den>
                <m:r>
                  <m:rPr>
                    <m:sty m:val="p"/>
                  </m:rPr>
                  <w:rPr>
                    <w:rFonts w:ascii="Cambria Math" w:hAnsi="Cambria Math" w:cs="Times New Roman"/>
                    <w:lang w:eastAsia="ja-JP"/>
                  </w:rPr>
                  <m:t>Hz</m:t>
                </m:r>
              </m:den>
            </m:f>
          </m:e>
        </m:d>
        <m:r>
          <m:rPr>
            <m:sty m:val="p"/>
          </m:rPr>
          <w:rPr>
            <w:rFonts w:ascii="Cambria Math" w:hAnsi="Cambria Math" w:cs="Times New Roman"/>
            <w:lang w:eastAsia="ja-JP"/>
          </w:rPr>
          <m:t xml:space="preserve">– </m:t>
        </m:r>
        <m:sSub>
          <m:sSubPr>
            <m:ctrlPr>
              <w:rPr>
                <w:rFonts w:ascii="Cambria Math" w:hAnsi="Cambria Math" w:cs="Times New Roman"/>
                <w:bCs/>
                <w:lang w:eastAsia="ja-JP"/>
              </w:rPr>
            </m:ctrlPr>
          </m:sSubPr>
          <m:e>
            <m:r>
              <m:rPr>
                <m:sty m:val="p"/>
              </m:rPr>
              <w:rPr>
                <w:rFonts w:ascii="Cambria Math" w:hAnsi="Cambria Math" w:cs="Times New Roman"/>
                <w:lang w:eastAsia="ja-JP"/>
              </w:rPr>
              <m:t>PL</m:t>
            </m:r>
          </m:e>
          <m:sub>
            <m:r>
              <w:rPr>
                <w:rFonts w:ascii="Cambria Math" w:hAnsi="Cambria Math" w:cs="Times New Roman"/>
                <w:lang w:eastAsia="ja-JP"/>
              </w:rPr>
              <m:t>FS</m:t>
            </m:r>
          </m:sub>
        </m:sSub>
        <m:d>
          <m:dPr>
            <m:begChr m:val="["/>
            <m:endChr m:val="]"/>
            <m:ctrlPr>
              <w:rPr>
                <w:rFonts w:ascii="Cambria Math" w:hAnsi="Cambria Math" w:cs="Times New Roman"/>
                <w:bCs/>
                <w:lang w:eastAsia="ja-JP"/>
              </w:rPr>
            </m:ctrlPr>
          </m:dPr>
          <m:e>
            <m:r>
              <m:rPr>
                <m:sty m:val="p"/>
              </m:rPr>
              <w:rPr>
                <w:rFonts w:ascii="Cambria Math" w:hAnsi="Cambria Math" w:cs="Times New Roman"/>
                <w:lang w:eastAsia="ja-JP"/>
              </w:rPr>
              <m:t>dB</m:t>
            </m:r>
          </m:e>
        </m:d>
        <m:r>
          <m:rPr>
            <m:sty m:val="p"/>
          </m:rPr>
          <w:rPr>
            <w:rFonts w:ascii="Cambria Math" w:hAnsi="Cambria Math" w:cs="Times New Roman"/>
            <w:lang w:eastAsia="ja-JP"/>
          </w:rPr>
          <m:t xml:space="preserve">– </m:t>
        </m:r>
        <m:sSub>
          <m:sSubPr>
            <m:ctrlPr>
              <w:rPr>
                <w:rFonts w:ascii="Cambria Math" w:hAnsi="Cambria Math" w:cs="Times New Roman"/>
                <w:bCs/>
                <w:lang w:eastAsia="ja-JP"/>
              </w:rPr>
            </m:ctrlPr>
          </m:sSubPr>
          <m:e>
            <m:r>
              <m:rPr>
                <m:sty m:val="p"/>
              </m:rPr>
              <w:rPr>
                <w:rFonts w:ascii="Cambria Math" w:hAnsi="Cambria Math" w:cs="Times New Roman"/>
                <w:lang w:eastAsia="ja-JP"/>
              </w:rPr>
              <m:t>PL</m:t>
            </m:r>
          </m:e>
          <m:sub>
            <m:r>
              <w:rPr>
                <w:rFonts w:ascii="Cambria Math" w:hAnsi="Cambria Math" w:cs="Times New Roman"/>
                <w:lang w:eastAsia="ja-JP"/>
              </w:rPr>
              <m:t>A</m:t>
            </m:r>
          </m:sub>
        </m:sSub>
        <m:d>
          <m:dPr>
            <m:begChr m:val="["/>
            <m:endChr m:val="]"/>
            <m:ctrlPr>
              <w:rPr>
                <w:rFonts w:ascii="Cambria Math" w:hAnsi="Cambria Math" w:cs="Times New Roman"/>
                <w:bCs/>
                <w:lang w:eastAsia="ja-JP"/>
              </w:rPr>
            </m:ctrlPr>
          </m:dPr>
          <m:e>
            <m:r>
              <m:rPr>
                <m:sty m:val="p"/>
              </m:rPr>
              <w:rPr>
                <w:rFonts w:ascii="Cambria Math" w:hAnsi="Cambria Math" w:cs="Times New Roman"/>
                <w:lang w:eastAsia="ja-JP"/>
              </w:rPr>
              <m:t>dB</m:t>
            </m:r>
          </m:e>
        </m:d>
        <m:r>
          <m:rPr>
            <m:sty m:val="p"/>
          </m:rPr>
          <w:rPr>
            <w:rFonts w:ascii="Cambria Math" w:hAnsi="Cambria Math" w:cs="Times New Roman"/>
            <w:lang w:eastAsia="ja-JP"/>
          </w:rPr>
          <m:t xml:space="preserve">– </m:t>
        </m:r>
        <m:sSub>
          <m:sSubPr>
            <m:ctrlPr>
              <w:rPr>
                <w:rFonts w:ascii="Cambria Math" w:hAnsi="Cambria Math" w:cs="Times New Roman"/>
                <w:bCs/>
                <w:lang w:eastAsia="ja-JP"/>
              </w:rPr>
            </m:ctrlPr>
          </m:sSubPr>
          <m:e>
            <m:r>
              <m:rPr>
                <m:sty m:val="p"/>
              </m:rPr>
              <w:rPr>
                <w:rFonts w:ascii="Cambria Math" w:hAnsi="Cambria Math" w:cs="Times New Roman"/>
                <w:lang w:eastAsia="ja-JP"/>
              </w:rPr>
              <m:t>PL</m:t>
            </m:r>
          </m:e>
          <m:sub>
            <m:r>
              <w:rPr>
                <w:rFonts w:ascii="Cambria Math" w:hAnsi="Cambria Math" w:cs="Times New Roman"/>
                <w:lang w:eastAsia="ja-JP"/>
              </w:rPr>
              <m:t>SM</m:t>
            </m:r>
          </m:sub>
        </m:sSub>
        <m:d>
          <m:dPr>
            <m:begChr m:val="["/>
            <m:endChr m:val="]"/>
            <m:ctrlPr>
              <w:rPr>
                <w:rFonts w:ascii="Cambria Math" w:hAnsi="Cambria Math" w:cs="Times New Roman"/>
                <w:bCs/>
                <w:lang w:eastAsia="ja-JP"/>
              </w:rPr>
            </m:ctrlPr>
          </m:dPr>
          <m:e>
            <m:r>
              <m:rPr>
                <m:sty m:val="p"/>
              </m:rPr>
              <w:rPr>
                <w:rFonts w:ascii="Cambria Math" w:hAnsi="Cambria Math" w:cs="Times New Roman"/>
                <w:lang w:eastAsia="ja-JP"/>
              </w:rPr>
              <m:t>dB</m:t>
            </m:r>
          </m:e>
        </m:d>
        <m:sSub>
          <m:sSubPr>
            <m:ctrlPr>
              <w:rPr>
                <w:rFonts w:ascii="Cambria Math" w:hAnsi="Cambria Math" w:cs="Times New Roman"/>
                <w:bCs/>
                <w:lang w:eastAsia="ja-JP"/>
              </w:rPr>
            </m:ctrlPr>
          </m:sSubPr>
          <m:e>
            <m:r>
              <m:rPr>
                <m:sty m:val="p"/>
              </m:rPr>
              <w:rPr>
                <w:rFonts w:ascii="Cambria Math" w:hAnsi="Cambria Math" w:cs="Times New Roman"/>
                <w:lang w:eastAsia="ja-JP"/>
              </w:rPr>
              <m:t xml:space="preserve">- </m:t>
            </m:r>
            <m:r>
              <m:rPr>
                <m:sty m:val="p"/>
              </m:rPr>
              <w:rPr>
                <w:rFonts w:ascii="Cambria Math" w:hAnsi="Cambria Math" w:cs="Times New Roman"/>
                <w:lang w:eastAsia="ja-JP"/>
              </w:rPr>
              <m:t>PL</m:t>
            </m:r>
          </m:e>
          <m:sub>
            <m:r>
              <w:rPr>
                <w:rFonts w:ascii="Cambria Math" w:hAnsi="Cambria Math" w:cs="Times New Roman"/>
                <w:lang w:eastAsia="ja-JP"/>
              </w:rPr>
              <m:t>SL</m:t>
            </m:r>
          </m:sub>
        </m:sSub>
        <m:d>
          <m:dPr>
            <m:begChr m:val="["/>
            <m:endChr m:val="]"/>
            <m:ctrlPr>
              <w:rPr>
                <w:rFonts w:ascii="Cambria Math" w:hAnsi="Cambria Math" w:cs="Times New Roman"/>
                <w:bCs/>
                <w:lang w:eastAsia="ja-JP"/>
              </w:rPr>
            </m:ctrlPr>
          </m:dPr>
          <m:e>
            <m:r>
              <m:rPr>
                <m:sty m:val="p"/>
              </m:rPr>
              <w:rPr>
                <w:rFonts w:ascii="Cambria Math" w:hAnsi="Cambria Math" w:cs="Times New Roman"/>
                <w:lang w:eastAsia="ja-JP"/>
              </w:rPr>
              <m:t>dB</m:t>
            </m:r>
          </m:e>
        </m:d>
        <m:r>
          <m:rPr>
            <m:sty m:val="p"/>
          </m:rPr>
          <w:rPr>
            <w:rFonts w:ascii="Cambria Math" w:hAnsi="Cambria Math" w:cs="Times New Roman"/>
            <w:lang w:eastAsia="ja-JP"/>
          </w:rPr>
          <m:t xml:space="preserve">-                        </m:t>
        </m:r>
        <m:sSub>
          <m:sSubPr>
            <m:ctrlPr>
              <w:rPr>
                <w:rFonts w:ascii="Cambria Math" w:hAnsi="Cambria Math" w:cs="Times New Roman"/>
                <w:bCs/>
                <w:lang w:eastAsia="ja-JP"/>
              </w:rPr>
            </m:ctrlPr>
          </m:sSubPr>
          <m:e>
            <m:r>
              <m:rPr>
                <m:sty m:val="p"/>
              </m:rPr>
              <w:rPr>
                <w:rFonts w:ascii="Cambria Math" w:hAnsi="Cambria Math" w:cs="Times New Roman"/>
                <w:lang w:eastAsia="ja-JP"/>
              </w:rPr>
              <m:t xml:space="preserve">  </m:t>
            </m:r>
            <m:r>
              <m:rPr>
                <m:sty m:val="p"/>
              </m:rPr>
              <w:rPr>
                <w:rFonts w:ascii="Cambria Math" w:hAnsi="Cambria Math" w:cs="Times New Roman"/>
                <w:lang w:eastAsia="ja-JP"/>
              </w:rPr>
              <m:t>PL</m:t>
            </m:r>
          </m:e>
          <m:sub>
            <m:r>
              <w:rPr>
                <w:rFonts w:ascii="Cambria Math" w:hAnsi="Cambria Math" w:cs="Times New Roman"/>
                <w:lang w:eastAsia="ja-JP"/>
              </w:rPr>
              <m:t>AD</m:t>
            </m:r>
          </m:sub>
        </m:sSub>
        <m:d>
          <m:dPr>
            <m:begChr m:val="["/>
            <m:endChr m:val="]"/>
            <m:ctrlPr>
              <w:rPr>
                <w:rFonts w:ascii="Cambria Math" w:hAnsi="Cambria Math" w:cs="Times New Roman"/>
                <w:bCs/>
                <w:lang w:eastAsia="ja-JP"/>
              </w:rPr>
            </m:ctrlPr>
          </m:dPr>
          <m:e>
            <m:r>
              <m:rPr>
                <m:sty m:val="p"/>
              </m:rPr>
              <w:rPr>
                <w:rFonts w:ascii="Cambria Math" w:hAnsi="Cambria Math" w:cs="Times New Roman"/>
                <w:lang w:eastAsia="ja-JP"/>
              </w:rPr>
              <m:t>dB</m:t>
            </m:r>
          </m:e>
        </m:d>
        <m:r>
          <m:rPr>
            <m:sty m:val="p"/>
          </m:rPr>
          <w:rPr>
            <w:rFonts w:ascii="Cambria Math" w:hAnsi="Cambria Math" w:cs="Times New Roman"/>
            <w:lang w:eastAsia="ja-JP"/>
          </w:rPr>
          <m:t xml:space="preserve">- B [dBHz]  </m:t>
        </m:r>
      </m:oMath>
      <w:r w:rsidRPr="00BA52DE">
        <w:rPr>
          <w:rFonts w:ascii="Times New Roman" w:hAnsi="Times New Roman" w:cs="Times New Roman"/>
          <w:bCs/>
          <w:lang w:eastAsia="ja-JP"/>
        </w:rPr>
        <w:t xml:space="preserve">   </w:t>
      </w:r>
      <w:r w:rsidRPr="00BA52DE">
        <w:rPr>
          <w:rFonts w:ascii="Times New Roman" w:hAnsi="Times New Roman" w:cs="Times New Roman"/>
          <w:bCs/>
          <w:lang w:eastAsia="ja-JP"/>
        </w:rPr>
        <w:tab/>
      </w:r>
      <w:r w:rsidRPr="00BA52DE">
        <w:rPr>
          <w:rFonts w:ascii="Times New Roman" w:hAnsi="Times New Roman" w:cs="Times New Roman"/>
          <w:bCs/>
          <w:lang w:eastAsia="ja-JP"/>
        </w:rPr>
        <w:tab/>
      </w:r>
      <w:r w:rsidRPr="00BA52DE">
        <w:rPr>
          <w:rFonts w:ascii="Times New Roman" w:hAnsi="Times New Roman" w:cs="Times New Roman"/>
          <w:bCs/>
          <w:lang w:eastAsia="ja-JP"/>
        </w:rPr>
        <w:tab/>
      </w:r>
      <w:r w:rsidRPr="00BA52DE">
        <w:rPr>
          <w:rFonts w:ascii="Times New Roman" w:hAnsi="Times New Roman" w:cs="Times New Roman"/>
          <w:bCs/>
          <w:lang w:eastAsia="ja-JP"/>
        </w:rPr>
        <w:tab/>
      </w:r>
      <w:r w:rsidRPr="00BA52DE">
        <w:rPr>
          <w:rFonts w:ascii="Times New Roman" w:hAnsi="Times New Roman" w:cs="Times New Roman"/>
          <w:bCs/>
          <w:lang w:eastAsia="ja-JP"/>
        </w:rPr>
        <w:tab/>
      </w:r>
      <w:r w:rsidRPr="00BA52DE">
        <w:rPr>
          <w:rFonts w:ascii="Times New Roman" w:hAnsi="Times New Roman" w:cs="Times New Roman"/>
          <w:bCs/>
          <w:lang w:eastAsia="ja-JP"/>
        </w:rPr>
        <w:tab/>
      </w:r>
      <w:r w:rsidRPr="00BA52DE">
        <w:rPr>
          <w:rFonts w:ascii="Times New Roman" w:hAnsi="Times New Roman" w:cs="Times New Roman"/>
          <w:bCs/>
          <w:lang w:eastAsia="ja-JP"/>
        </w:rPr>
        <w:tab/>
      </w:r>
      <w:r w:rsidRPr="00BA52DE">
        <w:rPr>
          <w:rFonts w:ascii="Times New Roman" w:hAnsi="Times New Roman" w:cs="Times New Roman"/>
          <w:bCs/>
          <w:lang w:eastAsia="ja-JP"/>
        </w:rPr>
        <w:tab/>
        <w:t>(1)</w:t>
      </w:r>
    </w:p>
    <w:p w14:paraId="259108AE" w14:textId="77777777" w:rsidR="002844A1" w:rsidRPr="00BA52DE" w:rsidRDefault="002844A1">
      <w:pPr>
        <w:jc w:val="both"/>
        <w:rPr>
          <w:rFonts w:ascii="Times New Roman" w:hAnsi="Times New Roman" w:cs="Times New Roman"/>
          <w:bCs/>
          <w:lang w:eastAsia="ja-JP"/>
        </w:rPr>
      </w:pPr>
    </w:p>
    <w:p w14:paraId="4806C40B" w14:textId="77777777" w:rsidR="002844A1" w:rsidRPr="00BA52DE" w:rsidRDefault="00000000">
      <w:pPr>
        <w:jc w:val="both"/>
        <w:rPr>
          <w:rFonts w:ascii="Times New Roman" w:hAnsi="Times New Roman" w:cs="Times New Roman"/>
          <w:bCs/>
          <w:lang w:eastAsia="ja-JP"/>
        </w:rPr>
      </w:pPr>
      <w:r w:rsidRPr="00BA52DE">
        <w:rPr>
          <w:rFonts w:ascii="Times New Roman" w:hAnsi="Times New Roman" w:cs="Times New Roman"/>
          <w:bCs/>
          <w:lang w:eastAsia="ja-JP"/>
        </w:rPr>
        <w:t xml:space="preserve">where EIRP is effective isotropic radiated power (EIRP), </w:t>
      </w:r>
      <w:r w:rsidRPr="00BA52DE">
        <w:rPr>
          <w:rFonts w:ascii="Times New Roman" w:hAnsi="Times New Roman" w:cs="Times New Roman"/>
        </w:rPr>
        <w:fldChar w:fldCharType="begin"/>
      </w:r>
      <w:r w:rsidRPr="00BA52DE">
        <w:rPr>
          <w:rFonts w:ascii="Times New Roman" w:hAnsi="Times New Roman" w:cs="Times New Roman"/>
          <w:bCs/>
          <w:lang w:eastAsia="ja-JP"/>
        </w:rPr>
        <w:instrText>QUOTE _x0001_</w:instrText>
      </w:r>
      <w:r w:rsidRPr="00BA52DE">
        <w:rPr>
          <w:rFonts w:ascii="Times New Roman" w:hAnsi="Times New Roman" w:cs="Times New Roman"/>
          <w:bCs/>
          <w:lang w:eastAsia="ja-JP"/>
        </w:rPr>
        <w:fldChar w:fldCharType="separate"/>
      </w:r>
      <w:r w:rsidRPr="00BA52DE">
        <w:rPr>
          <w:rFonts w:ascii="Times New Roman" w:hAnsi="Times New Roman" w:cs="Times New Roman"/>
          <w:bCs/>
          <w:lang w:eastAsia="ja-JP"/>
        </w:rPr>
        <w:fldChar w:fldCharType="end"/>
      </w:r>
      <w:r w:rsidRPr="00BA52DE">
        <w:rPr>
          <w:rFonts w:ascii="Times New Roman" w:hAnsi="Times New Roman" w:cs="Times New Roman"/>
          <w:bCs/>
          <w:lang w:eastAsia="ja-JP"/>
        </w:rPr>
        <w:t xml:space="preserve">G/T is antenna-gain-to-noise-temperature, </w:t>
      </w:r>
      <w:r w:rsidRPr="00BA52DE">
        <w:rPr>
          <w:rFonts w:ascii="Times New Roman" w:hAnsi="Times New Roman" w:cs="Times New Roman"/>
        </w:rPr>
        <w:fldChar w:fldCharType="begin"/>
      </w:r>
      <w:r w:rsidRPr="00BA52DE">
        <w:rPr>
          <w:rFonts w:ascii="Times New Roman" w:hAnsi="Times New Roman" w:cs="Times New Roman"/>
          <w:bCs/>
          <w:lang w:eastAsia="ja-JP"/>
        </w:rPr>
        <w:instrText>QUOTE _x0001_</w:instrText>
      </w:r>
      <w:r w:rsidRPr="00BA52DE">
        <w:rPr>
          <w:rFonts w:ascii="Times New Roman" w:hAnsi="Times New Roman" w:cs="Times New Roman"/>
          <w:bCs/>
          <w:lang w:eastAsia="ja-JP"/>
        </w:rPr>
        <w:fldChar w:fldCharType="separate"/>
      </w:r>
      <w:r w:rsidRPr="00BA52DE">
        <w:rPr>
          <w:rFonts w:ascii="Times New Roman" w:hAnsi="Times New Roman" w:cs="Times New Roman"/>
          <w:bCs/>
          <w:lang w:eastAsia="ja-JP"/>
        </w:rPr>
        <w:fldChar w:fldCharType="end"/>
      </w:r>
      <w:r w:rsidRPr="00BA52DE">
        <w:rPr>
          <w:rFonts w:ascii="Times New Roman" w:hAnsi="Times New Roman" w:cs="Times New Roman"/>
          <w:bCs/>
          <w:lang w:eastAsia="ja-JP"/>
        </w:rPr>
        <w:t xml:space="preserve"> k is Boltzmann constant and equals to -228.6 </w:t>
      </w:r>
      <w:proofErr w:type="spellStart"/>
      <w:r w:rsidRPr="00BA52DE">
        <w:rPr>
          <w:rFonts w:ascii="Times New Roman" w:hAnsi="Times New Roman" w:cs="Times New Roman"/>
          <w:bCs/>
          <w:lang w:eastAsia="ja-JP"/>
        </w:rPr>
        <w:t>dBW</w:t>
      </w:r>
      <w:proofErr w:type="spellEnd"/>
      <w:r w:rsidRPr="00BA52DE">
        <w:rPr>
          <w:rFonts w:ascii="Times New Roman" w:hAnsi="Times New Roman" w:cs="Times New Roman"/>
          <w:bCs/>
          <w:lang w:eastAsia="ja-JP"/>
        </w:rPr>
        <w:t xml:space="preserve">/K/Hz, </w:t>
      </w:r>
      <w:r w:rsidRPr="00BA52DE">
        <w:rPr>
          <w:rFonts w:ascii="Times New Roman" w:hAnsi="Times New Roman" w:cs="Times New Roman"/>
        </w:rPr>
        <w:fldChar w:fldCharType="begin"/>
      </w:r>
      <w:r w:rsidRPr="00BA52DE">
        <w:rPr>
          <w:rFonts w:ascii="Times New Roman" w:hAnsi="Times New Roman" w:cs="Times New Roman"/>
          <w:bCs/>
          <w:lang w:eastAsia="ja-JP"/>
        </w:rPr>
        <w:instrText>QUOTE _x0001_</w:instrText>
      </w:r>
      <w:r w:rsidRPr="00BA52DE">
        <w:rPr>
          <w:rFonts w:ascii="Times New Roman" w:hAnsi="Times New Roman" w:cs="Times New Roman"/>
          <w:bCs/>
          <w:lang w:eastAsia="ja-JP"/>
        </w:rPr>
        <w:fldChar w:fldCharType="separate"/>
      </w:r>
      <w:r w:rsidRPr="00BA52DE">
        <w:rPr>
          <w:rFonts w:ascii="Times New Roman" w:hAnsi="Times New Roman" w:cs="Times New Roman"/>
          <w:bCs/>
          <w:lang w:eastAsia="ja-JP"/>
        </w:rPr>
        <w:fldChar w:fldCharType="end"/>
      </w:r>
      <w:r w:rsidRPr="00BA52DE">
        <w:rPr>
          <w:rFonts w:ascii="Times New Roman" w:hAnsi="Times New Roman" w:cs="Times New Roman"/>
          <w:bCs/>
          <w:lang w:eastAsia="ja-JP"/>
        </w:rPr>
        <w:t xml:space="preserve"> PL</w:t>
      </w:r>
      <w:r w:rsidRPr="00BA52DE">
        <w:rPr>
          <w:rFonts w:ascii="Times New Roman" w:hAnsi="Times New Roman" w:cs="Times New Roman"/>
          <w:bCs/>
          <w:vertAlign w:val="subscript"/>
          <w:lang w:eastAsia="ja-JP"/>
        </w:rPr>
        <w:t>FS</w:t>
      </w:r>
      <w:r w:rsidRPr="00BA52DE">
        <w:rPr>
          <w:rFonts w:ascii="Times New Roman" w:hAnsi="Times New Roman" w:cs="Times New Roman"/>
          <w:bCs/>
          <w:lang w:eastAsia="ja-JP"/>
        </w:rPr>
        <w:t xml:space="preserve"> is free space path loss, </w:t>
      </w:r>
      <w:r w:rsidRPr="00BA52DE">
        <w:rPr>
          <w:rFonts w:ascii="Times New Roman" w:hAnsi="Times New Roman" w:cs="Times New Roman"/>
        </w:rPr>
        <w:fldChar w:fldCharType="begin"/>
      </w:r>
      <w:r w:rsidRPr="00BA52DE">
        <w:rPr>
          <w:rFonts w:ascii="Times New Roman" w:hAnsi="Times New Roman" w:cs="Times New Roman"/>
          <w:bCs/>
          <w:lang w:eastAsia="ja-JP"/>
        </w:rPr>
        <w:instrText>QUOTE _x0001_</w:instrText>
      </w:r>
      <w:r w:rsidRPr="00BA52DE">
        <w:rPr>
          <w:rFonts w:ascii="Times New Roman" w:hAnsi="Times New Roman" w:cs="Times New Roman"/>
          <w:bCs/>
          <w:lang w:eastAsia="ja-JP"/>
        </w:rPr>
        <w:fldChar w:fldCharType="separate"/>
      </w:r>
      <w:r w:rsidRPr="00BA52DE">
        <w:rPr>
          <w:rFonts w:ascii="Times New Roman" w:hAnsi="Times New Roman" w:cs="Times New Roman"/>
          <w:bCs/>
          <w:lang w:eastAsia="ja-JP"/>
        </w:rPr>
        <w:fldChar w:fldCharType="end"/>
      </w:r>
      <w:r w:rsidRPr="00BA52DE">
        <w:rPr>
          <w:rFonts w:ascii="Times New Roman" w:hAnsi="Times New Roman" w:cs="Times New Roman"/>
          <w:bCs/>
          <w:lang w:eastAsia="ja-JP"/>
        </w:rPr>
        <w:t xml:space="preserve"> PL</w:t>
      </w:r>
      <w:r w:rsidRPr="00BA52DE">
        <w:rPr>
          <w:rFonts w:ascii="Times New Roman" w:hAnsi="Times New Roman" w:cs="Times New Roman"/>
          <w:bCs/>
          <w:vertAlign w:val="subscript"/>
          <w:lang w:eastAsia="ja-JP"/>
        </w:rPr>
        <w:t>A</w:t>
      </w:r>
      <w:r w:rsidRPr="00BA52DE">
        <w:rPr>
          <w:rFonts w:ascii="Times New Roman" w:hAnsi="Times New Roman" w:cs="Times New Roman"/>
          <w:bCs/>
          <w:lang w:eastAsia="ja-JP"/>
        </w:rPr>
        <w:t xml:space="preserve"> is atmospheric path loss due to gases and rain fades, </w:t>
      </w:r>
      <w:r w:rsidRPr="00BA52DE">
        <w:rPr>
          <w:rFonts w:ascii="Times New Roman" w:hAnsi="Times New Roman" w:cs="Times New Roman"/>
        </w:rPr>
        <w:fldChar w:fldCharType="begin"/>
      </w:r>
      <w:r w:rsidRPr="00BA52DE">
        <w:rPr>
          <w:rFonts w:ascii="Times New Roman" w:hAnsi="Times New Roman" w:cs="Times New Roman"/>
          <w:bCs/>
          <w:lang w:eastAsia="ja-JP"/>
        </w:rPr>
        <w:instrText>QUOTE _x0001_</w:instrText>
      </w:r>
      <w:r w:rsidRPr="00BA52DE">
        <w:rPr>
          <w:rFonts w:ascii="Times New Roman" w:hAnsi="Times New Roman" w:cs="Times New Roman"/>
          <w:bCs/>
          <w:lang w:eastAsia="ja-JP"/>
        </w:rPr>
        <w:fldChar w:fldCharType="separate"/>
      </w:r>
      <w:r w:rsidRPr="00BA52DE">
        <w:rPr>
          <w:rFonts w:ascii="Times New Roman" w:hAnsi="Times New Roman" w:cs="Times New Roman"/>
          <w:bCs/>
          <w:lang w:eastAsia="ja-JP"/>
        </w:rPr>
        <w:fldChar w:fldCharType="end"/>
      </w:r>
      <w:r w:rsidRPr="00BA52DE">
        <w:rPr>
          <w:rFonts w:ascii="Times New Roman" w:hAnsi="Times New Roman" w:cs="Times New Roman"/>
          <w:bCs/>
          <w:lang w:eastAsia="ja-JP"/>
        </w:rPr>
        <w:t xml:space="preserve"> PL</w:t>
      </w:r>
      <w:r w:rsidRPr="00BA52DE">
        <w:rPr>
          <w:rFonts w:ascii="Times New Roman" w:hAnsi="Times New Roman" w:cs="Times New Roman"/>
          <w:bCs/>
          <w:vertAlign w:val="subscript"/>
          <w:lang w:eastAsia="ja-JP"/>
        </w:rPr>
        <w:t xml:space="preserve">SM  </w:t>
      </w:r>
      <w:r w:rsidRPr="00BA52DE">
        <w:rPr>
          <w:rFonts w:ascii="Times New Roman" w:hAnsi="Times New Roman" w:cs="Times New Roman"/>
          <w:bCs/>
          <w:lang w:eastAsia="ja-JP"/>
        </w:rPr>
        <w:t xml:space="preserve">is shadowing margin, </w:t>
      </w:r>
      <w:r w:rsidRPr="00BA52DE">
        <w:rPr>
          <w:rFonts w:ascii="Times New Roman" w:hAnsi="Times New Roman" w:cs="Times New Roman"/>
        </w:rPr>
        <w:fldChar w:fldCharType="begin"/>
      </w:r>
      <w:r w:rsidRPr="00BA52DE">
        <w:rPr>
          <w:rFonts w:ascii="Times New Roman" w:hAnsi="Times New Roman" w:cs="Times New Roman"/>
          <w:bCs/>
          <w:lang w:eastAsia="ja-JP"/>
        </w:rPr>
        <w:instrText>QUOTE _x0001_</w:instrText>
      </w:r>
      <w:r w:rsidRPr="00BA52DE">
        <w:rPr>
          <w:rFonts w:ascii="Times New Roman" w:hAnsi="Times New Roman" w:cs="Times New Roman"/>
          <w:bCs/>
          <w:lang w:eastAsia="ja-JP"/>
        </w:rPr>
        <w:fldChar w:fldCharType="separate"/>
      </w:r>
      <w:r w:rsidRPr="00BA52DE">
        <w:rPr>
          <w:rFonts w:ascii="Times New Roman" w:hAnsi="Times New Roman" w:cs="Times New Roman"/>
          <w:bCs/>
          <w:lang w:eastAsia="ja-JP"/>
        </w:rPr>
        <w:fldChar w:fldCharType="end"/>
      </w:r>
      <w:r w:rsidRPr="00BA52DE">
        <w:rPr>
          <w:rFonts w:ascii="Times New Roman" w:hAnsi="Times New Roman" w:cs="Times New Roman"/>
          <w:bCs/>
          <w:lang w:eastAsia="ja-JP"/>
        </w:rPr>
        <w:t xml:space="preserve"> PL</w:t>
      </w:r>
      <w:r w:rsidRPr="00BA52DE">
        <w:rPr>
          <w:rFonts w:ascii="Times New Roman" w:hAnsi="Times New Roman" w:cs="Times New Roman"/>
          <w:bCs/>
          <w:vertAlign w:val="subscript"/>
          <w:lang w:eastAsia="ja-JP"/>
        </w:rPr>
        <w:t>SL</w:t>
      </w:r>
      <w:r w:rsidRPr="00BA52DE">
        <w:rPr>
          <w:rFonts w:ascii="Times New Roman" w:hAnsi="Times New Roman" w:cs="Times New Roman"/>
          <w:bCs/>
          <w:lang w:eastAsia="ja-JP"/>
        </w:rPr>
        <w:t xml:space="preserve"> is scintillation loss, </w:t>
      </w:r>
      <w:r w:rsidRPr="00BA52DE">
        <w:rPr>
          <w:rFonts w:ascii="Times New Roman" w:hAnsi="Times New Roman" w:cs="Times New Roman"/>
        </w:rPr>
        <w:fldChar w:fldCharType="begin"/>
      </w:r>
      <w:r w:rsidRPr="00BA52DE">
        <w:rPr>
          <w:rFonts w:ascii="Times New Roman" w:hAnsi="Times New Roman" w:cs="Times New Roman"/>
          <w:bCs/>
          <w:lang w:eastAsia="ja-JP"/>
        </w:rPr>
        <w:instrText>QUOTE _x0001_</w:instrText>
      </w:r>
      <w:r w:rsidRPr="00BA52DE">
        <w:rPr>
          <w:rFonts w:ascii="Times New Roman" w:hAnsi="Times New Roman" w:cs="Times New Roman"/>
          <w:bCs/>
          <w:lang w:eastAsia="ja-JP"/>
        </w:rPr>
        <w:fldChar w:fldCharType="separate"/>
      </w:r>
      <w:r w:rsidRPr="00BA52DE">
        <w:rPr>
          <w:rFonts w:ascii="Times New Roman" w:hAnsi="Times New Roman" w:cs="Times New Roman"/>
          <w:bCs/>
          <w:lang w:eastAsia="ja-JP"/>
        </w:rPr>
        <w:fldChar w:fldCharType="end"/>
      </w:r>
      <w:r w:rsidRPr="00BA52DE">
        <w:rPr>
          <w:rFonts w:ascii="Times New Roman" w:hAnsi="Times New Roman" w:cs="Times New Roman"/>
          <w:bCs/>
          <w:lang w:eastAsia="ja-JP"/>
        </w:rPr>
        <w:t xml:space="preserve"> PL</w:t>
      </w:r>
      <w:r w:rsidRPr="00BA52DE">
        <w:rPr>
          <w:rFonts w:ascii="Times New Roman" w:hAnsi="Times New Roman" w:cs="Times New Roman"/>
          <w:bCs/>
          <w:vertAlign w:val="subscript"/>
          <w:lang w:eastAsia="ja-JP"/>
        </w:rPr>
        <w:t>AD</w:t>
      </w:r>
      <w:r w:rsidRPr="00BA52DE">
        <w:rPr>
          <w:rFonts w:ascii="Times New Roman" w:hAnsi="Times New Roman" w:cs="Times New Roman"/>
          <w:bCs/>
          <w:lang w:eastAsia="ja-JP"/>
        </w:rPr>
        <w:t xml:space="preserve"> is additional loss, for example degradation due to feeder links in case of non-regenerative systems, and </w:t>
      </w:r>
      <w:r w:rsidRPr="00BA52DE">
        <w:rPr>
          <w:rFonts w:ascii="Times New Roman" w:hAnsi="Times New Roman" w:cs="Times New Roman"/>
        </w:rPr>
        <w:fldChar w:fldCharType="begin"/>
      </w:r>
      <w:r w:rsidRPr="00BA52DE">
        <w:rPr>
          <w:rFonts w:ascii="Times New Roman" w:hAnsi="Times New Roman" w:cs="Times New Roman"/>
          <w:bCs/>
          <w:lang w:eastAsia="ja-JP"/>
        </w:rPr>
        <w:instrText>QUOTE _x0001_</w:instrText>
      </w:r>
      <w:r w:rsidRPr="00BA52DE">
        <w:rPr>
          <w:rFonts w:ascii="Times New Roman" w:hAnsi="Times New Roman" w:cs="Times New Roman"/>
          <w:bCs/>
          <w:lang w:eastAsia="ja-JP"/>
        </w:rPr>
        <w:fldChar w:fldCharType="separate"/>
      </w:r>
      <w:r w:rsidRPr="00BA52DE">
        <w:rPr>
          <w:rFonts w:ascii="Times New Roman" w:hAnsi="Times New Roman" w:cs="Times New Roman"/>
          <w:bCs/>
          <w:lang w:eastAsia="ja-JP"/>
        </w:rPr>
        <w:fldChar w:fldCharType="end"/>
      </w:r>
      <w:r w:rsidRPr="00BA52DE">
        <w:rPr>
          <w:rFonts w:ascii="Times New Roman" w:hAnsi="Times New Roman" w:cs="Times New Roman"/>
          <w:bCs/>
          <w:lang w:eastAsia="ja-JP"/>
        </w:rPr>
        <w:t xml:space="preserve"> B is channel bandwidth.</w:t>
      </w:r>
    </w:p>
    <w:p w14:paraId="469BA2C0" w14:textId="77777777" w:rsidR="002844A1" w:rsidRPr="00BA52DE" w:rsidRDefault="002844A1">
      <w:pPr>
        <w:jc w:val="both"/>
        <w:rPr>
          <w:rFonts w:ascii="Times New Roman" w:hAnsi="Times New Roman" w:cs="Times New Roman"/>
          <w:bCs/>
          <w:lang w:eastAsia="ja-JP"/>
        </w:rPr>
      </w:pPr>
    </w:p>
    <w:p w14:paraId="5BBF87E6" w14:textId="77777777" w:rsidR="002844A1" w:rsidRPr="00BA52DE" w:rsidRDefault="00000000">
      <w:pPr>
        <w:pStyle w:val="BodyText"/>
        <w:tabs>
          <w:tab w:val="left" w:pos="1985"/>
        </w:tabs>
        <w:ind w:right="-441"/>
        <w:jc w:val="both"/>
        <w:rPr>
          <w:rFonts w:ascii="Times New Roman" w:hAnsi="Times New Roman" w:cs="Times New Roman"/>
        </w:rPr>
      </w:pPr>
      <w:r w:rsidRPr="00BA52DE">
        <w:rPr>
          <w:rFonts w:ascii="Times New Roman" w:hAnsi="Times New Roman" w:cs="Times New Roman"/>
          <w:bCs/>
          <w:lang w:eastAsia="ja-JP"/>
        </w:rPr>
        <w:t xml:space="preserve">Three sets of parameters are being examined for LEO 600 from [4] as agreed in the RAN 1 #116 meeting. The Table 1 provides the different parameter used for </w:t>
      </w:r>
      <w:proofErr w:type="gramStart"/>
      <w:r w:rsidRPr="00BA52DE">
        <w:rPr>
          <w:rFonts w:ascii="Times New Roman" w:hAnsi="Times New Roman" w:cs="Times New Roman"/>
          <w:bCs/>
          <w:lang w:eastAsia="ja-JP"/>
        </w:rPr>
        <w:t>set</w:t>
      </w:r>
      <w:proofErr w:type="gramEnd"/>
      <w:r w:rsidRPr="00BA52DE">
        <w:rPr>
          <w:rFonts w:ascii="Times New Roman" w:hAnsi="Times New Roman" w:cs="Times New Roman"/>
          <w:bCs/>
          <w:lang w:eastAsia="ja-JP"/>
        </w:rPr>
        <w:t xml:space="preserve"> 1-1, set 1-2 and set 1-3 and the analytically calculated CNR value. </w:t>
      </w:r>
      <w:r w:rsidRPr="00BA52DE">
        <w:rPr>
          <w:rFonts w:ascii="Times New Roman" w:hAnsi="Times New Roman" w:cs="Times New Roman"/>
          <w:lang w:eastAsia="ja-JP"/>
        </w:rPr>
        <w:t xml:space="preserve">These set of parameters primarily differing in EIRP values, consequently impacting CNR. Achieved CNR values are -1.9 dB, -1.9 dB and -9.9 dB for </w:t>
      </w:r>
      <w:r w:rsidRPr="00BA52DE">
        <w:rPr>
          <w:rFonts w:ascii="Times New Roman" w:hAnsi="Times New Roman" w:cs="Times New Roman"/>
          <w:bCs/>
          <w:lang w:eastAsia="ja-JP"/>
        </w:rPr>
        <w:t xml:space="preserve">set 1-1, set 1-2 and set 1-3 </w:t>
      </w:r>
      <w:r w:rsidRPr="00BA52DE">
        <w:rPr>
          <w:rFonts w:ascii="Times New Roman" w:hAnsi="Times New Roman" w:cs="Times New Roman"/>
          <w:lang w:eastAsia="ja-JP"/>
        </w:rPr>
        <w:t xml:space="preserve">respectively. These values are expected to be compared against the simulated SNR values for different DL channels. </w:t>
      </w:r>
    </w:p>
    <w:p w14:paraId="5DCD6ED3" w14:textId="77777777" w:rsidR="002844A1" w:rsidRPr="00BA52DE" w:rsidRDefault="002844A1">
      <w:pPr>
        <w:pStyle w:val="Caption"/>
        <w:tabs>
          <w:tab w:val="left" w:pos="1985"/>
        </w:tabs>
        <w:ind w:right="-441"/>
        <w:jc w:val="center"/>
        <w:rPr>
          <w:rFonts w:ascii="Times New Roman" w:hAnsi="Times New Roman" w:cs="Times New Roman"/>
        </w:rPr>
      </w:pPr>
    </w:p>
    <w:tbl>
      <w:tblPr>
        <w:tblW w:w="9635" w:type="dxa"/>
        <w:jc w:val="center"/>
        <w:tblCellMar>
          <w:top w:w="55" w:type="dxa"/>
          <w:left w:w="55" w:type="dxa"/>
          <w:bottom w:w="55" w:type="dxa"/>
          <w:right w:w="55" w:type="dxa"/>
        </w:tblCellMar>
        <w:tblLook w:val="04A0" w:firstRow="1" w:lastRow="0" w:firstColumn="1" w:lastColumn="0" w:noHBand="0" w:noVBand="1"/>
      </w:tblPr>
      <w:tblGrid>
        <w:gridCol w:w="1678"/>
        <w:gridCol w:w="750"/>
        <w:gridCol w:w="2714"/>
        <w:gridCol w:w="2829"/>
        <w:gridCol w:w="1664"/>
      </w:tblGrid>
      <w:tr w:rsidR="002844A1" w:rsidRPr="00BA52DE" w14:paraId="6AD85513" w14:textId="77777777" w:rsidTr="00C74622">
        <w:trPr>
          <w:jc w:val="center"/>
        </w:trPr>
        <w:tc>
          <w:tcPr>
            <w:tcW w:w="1679" w:type="dxa"/>
            <w:vMerge w:val="restart"/>
            <w:tcBorders>
              <w:top w:val="single" w:sz="2" w:space="0" w:color="000000"/>
              <w:left w:val="single" w:sz="2" w:space="0" w:color="000000"/>
              <w:bottom w:val="single" w:sz="2" w:space="0" w:color="000000"/>
            </w:tcBorders>
          </w:tcPr>
          <w:p w14:paraId="2D21808D"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parameters</w:t>
            </w:r>
          </w:p>
        </w:tc>
        <w:tc>
          <w:tcPr>
            <w:tcW w:w="749" w:type="dxa"/>
            <w:vMerge w:val="restart"/>
            <w:tcBorders>
              <w:top w:val="single" w:sz="2" w:space="0" w:color="000000"/>
              <w:left w:val="single" w:sz="2" w:space="0" w:color="000000"/>
              <w:bottom w:val="single" w:sz="2" w:space="0" w:color="000000"/>
            </w:tcBorders>
          </w:tcPr>
          <w:p w14:paraId="794D6A46"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Unit</w:t>
            </w:r>
          </w:p>
        </w:tc>
        <w:tc>
          <w:tcPr>
            <w:tcW w:w="7207" w:type="dxa"/>
            <w:gridSpan w:val="3"/>
            <w:tcBorders>
              <w:top w:val="single" w:sz="2" w:space="0" w:color="000000"/>
              <w:left w:val="single" w:sz="2" w:space="0" w:color="000000"/>
              <w:bottom w:val="single" w:sz="2" w:space="0" w:color="000000"/>
              <w:right w:val="single" w:sz="2" w:space="0" w:color="000000"/>
            </w:tcBorders>
          </w:tcPr>
          <w:p w14:paraId="29F30374"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LEO 600</w:t>
            </w:r>
          </w:p>
        </w:tc>
      </w:tr>
      <w:tr w:rsidR="002844A1" w:rsidRPr="00BA52DE" w14:paraId="024FA5B2" w14:textId="77777777" w:rsidTr="00C74622">
        <w:trPr>
          <w:jc w:val="center"/>
        </w:trPr>
        <w:tc>
          <w:tcPr>
            <w:tcW w:w="1679" w:type="dxa"/>
            <w:vMerge/>
            <w:tcBorders>
              <w:left w:val="single" w:sz="2" w:space="0" w:color="000000"/>
              <w:bottom w:val="single" w:sz="2" w:space="0" w:color="000000"/>
            </w:tcBorders>
          </w:tcPr>
          <w:p w14:paraId="0844B53D" w14:textId="77777777" w:rsidR="002844A1" w:rsidRPr="00BA52DE" w:rsidRDefault="002844A1">
            <w:pPr>
              <w:pStyle w:val="TableContents"/>
              <w:jc w:val="center"/>
              <w:rPr>
                <w:rFonts w:ascii="Times New Roman" w:hAnsi="Times New Roman" w:cs="Times New Roman"/>
              </w:rPr>
            </w:pPr>
          </w:p>
        </w:tc>
        <w:tc>
          <w:tcPr>
            <w:tcW w:w="749" w:type="dxa"/>
            <w:vMerge/>
            <w:tcBorders>
              <w:left w:val="single" w:sz="2" w:space="0" w:color="000000"/>
              <w:bottom w:val="single" w:sz="2" w:space="0" w:color="000000"/>
            </w:tcBorders>
          </w:tcPr>
          <w:p w14:paraId="4EE99809" w14:textId="77777777" w:rsidR="002844A1" w:rsidRPr="00BA52DE" w:rsidRDefault="002844A1">
            <w:pPr>
              <w:pStyle w:val="TableContents"/>
              <w:jc w:val="center"/>
              <w:rPr>
                <w:rFonts w:ascii="Times New Roman" w:hAnsi="Times New Roman" w:cs="Times New Roman"/>
              </w:rPr>
            </w:pPr>
          </w:p>
        </w:tc>
        <w:tc>
          <w:tcPr>
            <w:tcW w:w="2714" w:type="dxa"/>
            <w:tcBorders>
              <w:left w:val="single" w:sz="2" w:space="0" w:color="000000"/>
              <w:bottom w:val="single" w:sz="2" w:space="0" w:color="000000"/>
            </w:tcBorders>
          </w:tcPr>
          <w:p w14:paraId="727A77EB"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Set 1-1</w:t>
            </w:r>
          </w:p>
        </w:tc>
        <w:tc>
          <w:tcPr>
            <w:tcW w:w="2829" w:type="dxa"/>
            <w:tcBorders>
              <w:left w:val="single" w:sz="2" w:space="0" w:color="000000"/>
              <w:bottom w:val="single" w:sz="2" w:space="0" w:color="000000"/>
            </w:tcBorders>
          </w:tcPr>
          <w:p w14:paraId="5F576CBA"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Set 1-2</w:t>
            </w:r>
          </w:p>
        </w:tc>
        <w:tc>
          <w:tcPr>
            <w:tcW w:w="1664" w:type="dxa"/>
            <w:tcBorders>
              <w:left w:val="single" w:sz="2" w:space="0" w:color="000000"/>
              <w:bottom w:val="single" w:sz="2" w:space="0" w:color="000000"/>
              <w:right w:val="single" w:sz="2" w:space="0" w:color="000000"/>
            </w:tcBorders>
          </w:tcPr>
          <w:p w14:paraId="37F30D3D"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Set 1-3</w:t>
            </w:r>
          </w:p>
        </w:tc>
      </w:tr>
      <w:tr w:rsidR="002844A1" w:rsidRPr="00BA52DE" w14:paraId="2216B1F8" w14:textId="77777777" w:rsidTr="00C74622">
        <w:trPr>
          <w:jc w:val="center"/>
        </w:trPr>
        <w:tc>
          <w:tcPr>
            <w:tcW w:w="1679" w:type="dxa"/>
            <w:tcBorders>
              <w:left w:val="single" w:sz="2" w:space="0" w:color="000000"/>
              <w:bottom w:val="single" w:sz="2" w:space="0" w:color="000000"/>
            </w:tcBorders>
          </w:tcPr>
          <w:p w14:paraId="44944A8C"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Frequency</w:t>
            </w:r>
          </w:p>
        </w:tc>
        <w:tc>
          <w:tcPr>
            <w:tcW w:w="749" w:type="dxa"/>
            <w:tcBorders>
              <w:left w:val="single" w:sz="2" w:space="0" w:color="000000"/>
              <w:bottom w:val="single" w:sz="2" w:space="0" w:color="000000"/>
            </w:tcBorders>
          </w:tcPr>
          <w:p w14:paraId="07FCAF23"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GHz</w:t>
            </w:r>
          </w:p>
        </w:tc>
        <w:tc>
          <w:tcPr>
            <w:tcW w:w="2714" w:type="dxa"/>
            <w:tcBorders>
              <w:left w:val="single" w:sz="2" w:space="0" w:color="000000"/>
              <w:bottom w:val="single" w:sz="2" w:space="0" w:color="000000"/>
            </w:tcBorders>
          </w:tcPr>
          <w:p w14:paraId="03D786C5"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2</w:t>
            </w:r>
          </w:p>
        </w:tc>
        <w:tc>
          <w:tcPr>
            <w:tcW w:w="2829" w:type="dxa"/>
            <w:tcBorders>
              <w:left w:val="single" w:sz="2" w:space="0" w:color="000000"/>
              <w:bottom w:val="single" w:sz="2" w:space="0" w:color="000000"/>
            </w:tcBorders>
          </w:tcPr>
          <w:p w14:paraId="7E59D7C1"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2</w:t>
            </w:r>
          </w:p>
        </w:tc>
        <w:tc>
          <w:tcPr>
            <w:tcW w:w="1664" w:type="dxa"/>
            <w:tcBorders>
              <w:left w:val="single" w:sz="2" w:space="0" w:color="000000"/>
              <w:bottom w:val="single" w:sz="2" w:space="0" w:color="000000"/>
              <w:right w:val="single" w:sz="2" w:space="0" w:color="000000"/>
            </w:tcBorders>
          </w:tcPr>
          <w:p w14:paraId="57B6FD0D"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2</w:t>
            </w:r>
          </w:p>
        </w:tc>
      </w:tr>
      <w:tr w:rsidR="002844A1" w:rsidRPr="00BA52DE" w14:paraId="737BBBE4" w14:textId="77777777" w:rsidTr="00C74622">
        <w:trPr>
          <w:jc w:val="center"/>
        </w:trPr>
        <w:tc>
          <w:tcPr>
            <w:tcW w:w="1679" w:type="dxa"/>
            <w:tcBorders>
              <w:left w:val="single" w:sz="2" w:space="0" w:color="000000"/>
              <w:bottom w:val="single" w:sz="2" w:space="0" w:color="000000"/>
            </w:tcBorders>
          </w:tcPr>
          <w:p w14:paraId="5BB62D31"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Elevation angle</w:t>
            </w:r>
          </w:p>
        </w:tc>
        <w:tc>
          <w:tcPr>
            <w:tcW w:w="749" w:type="dxa"/>
            <w:tcBorders>
              <w:left w:val="single" w:sz="2" w:space="0" w:color="000000"/>
              <w:bottom w:val="single" w:sz="2" w:space="0" w:color="000000"/>
            </w:tcBorders>
          </w:tcPr>
          <w:p w14:paraId="76F0902E"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degree</w:t>
            </w:r>
          </w:p>
        </w:tc>
        <w:tc>
          <w:tcPr>
            <w:tcW w:w="2714" w:type="dxa"/>
            <w:tcBorders>
              <w:left w:val="single" w:sz="2" w:space="0" w:color="000000"/>
              <w:bottom w:val="single" w:sz="2" w:space="0" w:color="000000"/>
            </w:tcBorders>
          </w:tcPr>
          <w:p w14:paraId="05D83DAF"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30</w:t>
            </w:r>
          </w:p>
        </w:tc>
        <w:tc>
          <w:tcPr>
            <w:tcW w:w="2829" w:type="dxa"/>
            <w:tcBorders>
              <w:left w:val="single" w:sz="2" w:space="0" w:color="000000"/>
              <w:bottom w:val="single" w:sz="2" w:space="0" w:color="000000"/>
            </w:tcBorders>
          </w:tcPr>
          <w:p w14:paraId="53C3178C"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30</w:t>
            </w:r>
          </w:p>
        </w:tc>
        <w:tc>
          <w:tcPr>
            <w:tcW w:w="1664" w:type="dxa"/>
            <w:tcBorders>
              <w:left w:val="single" w:sz="2" w:space="0" w:color="000000"/>
              <w:bottom w:val="single" w:sz="2" w:space="0" w:color="000000"/>
              <w:right w:val="single" w:sz="2" w:space="0" w:color="000000"/>
            </w:tcBorders>
          </w:tcPr>
          <w:p w14:paraId="7E6B3FCE"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30</w:t>
            </w:r>
          </w:p>
        </w:tc>
      </w:tr>
      <w:tr w:rsidR="002844A1" w:rsidRPr="00BA52DE" w14:paraId="2D70F909" w14:textId="77777777" w:rsidTr="00C74622">
        <w:trPr>
          <w:jc w:val="center"/>
        </w:trPr>
        <w:tc>
          <w:tcPr>
            <w:tcW w:w="1679" w:type="dxa"/>
            <w:tcBorders>
              <w:left w:val="single" w:sz="2" w:space="0" w:color="000000"/>
              <w:bottom w:val="single" w:sz="2" w:space="0" w:color="000000"/>
            </w:tcBorders>
          </w:tcPr>
          <w:p w14:paraId="6CE415FB"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Free space path loss</w:t>
            </w:r>
          </w:p>
        </w:tc>
        <w:tc>
          <w:tcPr>
            <w:tcW w:w="749" w:type="dxa"/>
            <w:tcBorders>
              <w:left w:val="single" w:sz="2" w:space="0" w:color="000000"/>
              <w:bottom w:val="single" w:sz="2" w:space="0" w:color="000000"/>
            </w:tcBorders>
          </w:tcPr>
          <w:p w14:paraId="052C3DA4"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dB</w:t>
            </w:r>
          </w:p>
        </w:tc>
        <w:tc>
          <w:tcPr>
            <w:tcW w:w="2714" w:type="dxa"/>
            <w:tcBorders>
              <w:left w:val="single" w:sz="2" w:space="0" w:color="000000"/>
              <w:bottom w:val="single" w:sz="2" w:space="0" w:color="000000"/>
            </w:tcBorders>
          </w:tcPr>
          <w:p w14:paraId="0D456F02"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159.1</w:t>
            </w:r>
          </w:p>
        </w:tc>
        <w:tc>
          <w:tcPr>
            <w:tcW w:w="2829" w:type="dxa"/>
            <w:tcBorders>
              <w:left w:val="single" w:sz="2" w:space="0" w:color="000000"/>
              <w:bottom w:val="single" w:sz="2" w:space="0" w:color="000000"/>
            </w:tcBorders>
          </w:tcPr>
          <w:p w14:paraId="3BC05C92"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159.1</w:t>
            </w:r>
          </w:p>
        </w:tc>
        <w:tc>
          <w:tcPr>
            <w:tcW w:w="1664" w:type="dxa"/>
            <w:tcBorders>
              <w:left w:val="single" w:sz="2" w:space="0" w:color="000000"/>
              <w:bottom w:val="single" w:sz="2" w:space="0" w:color="000000"/>
              <w:right w:val="single" w:sz="2" w:space="0" w:color="000000"/>
            </w:tcBorders>
          </w:tcPr>
          <w:p w14:paraId="5DAC1365"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159.1</w:t>
            </w:r>
          </w:p>
        </w:tc>
      </w:tr>
      <w:tr w:rsidR="002844A1" w:rsidRPr="00BA52DE" w14:paraId="66A32CDB" w14:textId="77777777" w:rsidTr="00C74622">
        <w:trPr>
          <w:jc w:val="center"/>
        </w:trPr>
        <w:tc>
          <w:tcPr>
            <w:tcW w:w="1679" w:type="dxa"/>
            <w:tcBorders>
              <w:left w:val="single" w:sz="2" w:space="0" w:color="000000"/>
              <w:bottom w:val="single" w:sz="2" w:space="0" w:color="000000"/>
            </w:tcBorders>
          </w:tcPr>
          <w:p w14:paraId="620EA4F6"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Atmospheric path loss</w:t>
            </w:r>
          </w:p>
        </w:tc>
        <w:tc>
          <w:tcPr>
            <w:tcW w:w="749" w:type="dxa"/>
            <w:tcBorders>
              <w:left w:val="single" w:sz="2" w:space="0" w:color="000000"/>
              <w:bottom w:val="single" w:sz="2" w:space="0" w:color="000000"/>
            </w:tcBorders>
          </w:tcPr>
          <w:p w14:paraId="66DB5146"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dB</w:t>
            </w:r>
          </w:p>
        </w:tc>
        <w:tc>
          <w:tcPr>
            <w:tcW w:w="2714" w:type="dxa"/>
            <w:tcBorders>
              <w:left w:val="single" w:sz="2" w:space="0" w:color="000000"/>
              <w:bottom w:val="single" w:sz="2" w:space="0" w:color="000000"/>
            </w:tcBorders>
          </w:tcPr>
          <w:p w14:paraId="06C9D774"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0.1</w:t>
            </w:r>
          </w:p>
        </w:tc>
        <w:tc>
          <w:tcPr>
            <w:tcW w:w="2829" w:type="dxa"/>
            <w:tcBorders>
              <w:left w:val="single" w:sz="2" w:space="0" w:color="000000"/>
              <w:bottom w:val="single" w:sz="2" w:space="0" w:color="000000"/>
            </w:tcBorders>
          </w:tcPr>
          <w:p w14:paraId="085B3BA2"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0.1</w:t>
            </w:r>
          </w:p>
        </w:tc>
        <w:tc>
          <w:tcPr>
            <w:tcW w:w="1664" w:type="dxa"/>
            <w:tcBorders>
              <w:left w:val="single" w:sz="2" w:space="0" w:color="000000"/>
              <w:bottom w:val="single" w:sz="2" w:space="0" w:color="000000"/>
              <w:right w:val="single" w:sz="2" w:space="0" w:color="000000"/>
            </w:tcBorders>
          </w:tcPr>
          <w:p w14:paraId="2F0B7C10"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0.1</w:t>
            </w:r>
          </w:p>
        </w:tc>
      </w:tr>
      <w:tr w:rsidR="002844A1" w:rsidRPr="00BA52DE" w14:paraId="26AF9C26" w14:textId="77777777" w:rsidTr="00C74622">
        <w:trPr>
          <w:jc w:val="center"/>
        </w:trPr>
        <w:tc>
          <w:tcPr>
            <w:tcW w:w="1679" w:type="dxa"/>
            <w:tcBorders>
              <w:left w:val="single" w:sz="2" w:space="0" w:color="000000"/>
              <w:bottom w:val="single" w:sz="2" w:space="0" w:color="000000"/>
            </w:tcBorders>
          </w:tcPr>
          <w:p w14:paraId="1CFCAC7F"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Polarisation loss</w:t>
            </w:r>
          </w:p>
        </w:tc>
        <w:tc>
          <w:tcPr>
            <w:tcW w:w="749" w:type="dxa"/>
            <w:tcBorders>
              <w:left w:val="single" w:sz="2" w:space="0" w:color="000000"/>
              <w:bottom w:val="single" w:sz="2" w:space="0" w:color="000000"/>
            </w:tcBorders>
          </w:tcPr>
          <w:p w14:paraId="24723CEF"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DB</w:t>
            </w:r>
          </w:p>
        </w:tc>
        <w:tc>
          <w:tcPr>
            <w:tcW w:w="2714" w:type="dxa"/>
            <w:tcBorders>
              <w:left w:val="single" w:sz="2" w:space="0" w:color="000000"/>
              <w:bottom w:val="single" w:sz="2" w:space="0" w:color="000000"/>
            </w:tcBorders>
          </w:tcPr>
          <w:p w14:paraId="4D986A86"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w:t>
            </w:r>
          </w:p>
        </w:tc>
        <w:tc>
          <w:tcPr>
            <w:tcW w:w="2829" w:type="dxa"/>
            <w:tcBorders>
              <w:left w:val="single" w:sz="2" w:space="0" w:color="000000"/>
              <w:bottom w:val="single" w:sz="2" w:space="0" w:color="000000"/>
            </w:tcBorders>
          </w:tcPr>
          <w:p w14:paraId="6B3B7E61"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w:t>
            </w:r>
          </w:p>
        </w:tc>
        <w:tc>
          <w:tcPr>
            <w:tcW w:w="1664" w:type="dxa"/>
            <w:tcBorders>
              <w:left w:val="single" w:sz="2" w:space="0" w:color="000000"/>
              <w:bottom w:val="single" w:sz="2" w:space="0" w:color="000000"/>
              <w:right w:val="single" w:sz="2" w:space="0" w:color="000000"/>
            </w:tcBorders>
          </w:tcPr>
          <w:p w14:paraId="646C3810"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w:t>
            </w:r>
          </w:p>
        </w:tc>
      </w:tr>
      <w:tr w:rsidR="002844A1" w:rsidRPr="00BA52DE" w14:paraId="54D090D2" w14:textId="77777777" w:rsidTr="00C74622">
        <w:trPr>
          <w:jc w:val="center"/>
        </w:trPr>
        <w:tc>
          <w:tcPr>
            <w:tcW w:w="1679" w:type="dxa"/>
            <w:tcBorders>
              <w:left w:val="single" w:sz="2" w:space="0" w:color="000000"/>
              <w:bottom w:val="single" w:sz="2" w:space="0" w:color="000000"/>
            </w:tcBorders>
          </w:tcPr>
          <w:p w14:paraId="3A062B95" w14:textId="77777777" w:rsidR="002844A1" w:rsidRPr="00BA52DE" w:rsidRDefault="00000000">
            <w:pPr>
              <w:pStyle w:val="TableContents"/>
              <w:jc w:val="center"/>
              <w:rPr>
                <w:rFonts w:ascii="Times New Roman" w:hAnsi="Times New Roman" w:cs="Times New Roman"/>
              </w:rPr>
            </w:pPr>
            <w:proofErr w:type="spellStart"/>
            <w:r w:rsidRPr="00BA52DE">
              <w:rPr>
                <w:rFonts w:ascii="Times New Roman" w:hAnsi="Times New Roman" w:cs="Times New Roman"/>
              </w:rPr>
              <w:t>Scintilation</w:t>
            </w:r>
            <w:proofErr w:type="spellEnd"/>
            <w:r w:rsidRPr="00BA52DE">
              <w:rPr>
                <w:rFonts w:ascii="Times New Roman" w:hAnsi="Times New Roman" w:cs="Times New Roman"/>
              </w:rPr>
              <w:t xml:space="preserve"> loss</w:t>
            </w:r>
          </w:p>
        </w:tc>
        <w:tc>
          <w:tcPr>
            <w:tcW w:w="749" w:type="dxa"/>
            <w:tcBorders>
              <w:left w:val="single" w:sz="2" w:space="0" w:color="000000"/>
              <w:bottom w:val="single" w:sz="2" w:space="0" w:color="000000"/>
            </w:tcBorders>
          </w:tcPr>
          <w:p w14:paraId="19C2BB70"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dB</w:t>
            </w:r>
          </w:p>
        </w:tc>
        <w:tc>
          <w:tcPr>
            <w:tcW w:w="2714" w:type="dxa"/>
            <w:tcBorders>
              <w:left w:val="single" w:sz="2" w:space="0" w:color="000000"/>
              <w:bottom w:val="single" w:sz="2" w:space="0" w:color="000000"/>
            </w:tcBorders>
          </w:tcPr>
          <w:p w14:paraId="5E9D7607"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2.2</w:t>
            </w:r>
          </w:p>
        </w:tc>
        <w:tc>
          <w:tcPr>
            <w:tcW w:w="2829" w:type="dxa"/>
            <w:tcBorders>
              <w:left w:val="single" w:sz="2" w:space="0" w:color="000000"/>
              <w:bottom w:val="single" w:sz="2" w:space="0" w:color="000000"/>
            </w:tcBorders>
          </w:tcPr>
          <w:p w14:paraId="59C5C92D"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2.2</w:t>
            </w:r>
          </w:p>
        </w:tc>
        <w:tc>
          <w:tcPr>
            <w:tcW w:w="1664" w:type="dxa"/>
            <w:tcBorders>
              <w:left w:val="single" w:sz="2" w:space="0" w:color="000000"/>
              <w:bottom w:val="single" w:sz="2" w:space="0" w:color="000000"/>
              <w:right w:val="single" w:sz="2" w:space="0" w:color="000000"/>
            </w:tcBorders>
          </w:tcPr>
          <w:p w14:paraId="13C3AD00"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2.2</w:t>
            </w:r>
          </w:p>
        </w:tc>
      </w:tr>
      <w:tr w:rsidR="002844A1" w:rsidRPr="00BA52DE" w14:paraId="7C69691D" w14:textId="77777777" w:rsidTr="00C74622">
        <w:trPr>
          <w:jc w:val="center"/>
        </w:trPr>
        <w:tc>
          <w:tcPr>
            <w:tcW w:w="1679" w:type="dxa"/>
            <w:tcBorders>
              <w:left w:val="single" w:sz="2" w:space="0" w:color="000000"/>
              <w:bottom w:val="single" w:sz="2" w:space="0" w:color="000000"/>
            </w:tcBorders>
          </w:tcPr>
          <w:p w14:paraId="6050AE7D"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Shadow margin</w:t>
            </w:r>
          </w:p>
        </w:tc>
        <w:tc>
          <w:tcPr>
            <w:tcW w:w="749" w:type="dxa"/>
            <w:tcBorders>
              <w:left w:val="single" w:sz="2" w:space="0" w:color="000000"/>
              <w:bottom w:val="single" w:sz="2" w:space="0" w:color="000000"/>
            </w:tcBorders>
          </w:tcPr>
          <w:p w14:paraId="1242E853"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dB</w:t>
            </w:r>
          </w:p>
        </w:tc>
        <w:tc>
          <w:tcPr>
            <w:tcW w:w="2714" w:type="dxa"/>
            <w:tcBorders>
              <w:left w:val="single" w:sz="2" w:space="0" w:color="000000"/>
              <w:bottom w:val="single" w:sz="2" w:space="0" w:color="000000"/>
            </w:tcBorders>
          </w:tcPr>
          <w:p w14:paraId="2BD775BF"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w:t>
            </w:r>
          </w:p>
        </w:tc>
        <w:tc>
          <w:tcPr>
            <w:tcW w:w="2829" w:type="dxa"/>
            <w:tcBorders>
              <w:left w:val="single" w:sz="2" w:space="0" w:color="000000"/>
              <w:bottom w:val="single" w:sz="2" w:space="0" w:color="000000"/>
            </w:tcBorders>
          </w:tcPr>
          <w:p w14:paraId="03CCDFB5"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w:t>
            </w:r>
          </w:p>
        </w:tc>
        <w:tc>
          <w:tcPr>
            <w:tcW w:w="1664" w:type="dxa"/>
            <w:tcBorders>
              <w:left w:val="single" w:sz="2" w:space="0" w:color="000000"/>
              <w:bottom w:val="single" w:sz="2" w:space="0" w:color="000000"/>
              <w:right w:val="single" w:sz="2" w:space="0" w:color="000000"/>
            </w:tcBorders>
          </w:tcPr>
          <w:p w14:paraId="65AEC286"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w:t>
            </w:r>
          </w:p>
        </w:tc>
      </w:tr>
      <w:tr w:rsidR="002844A1" w:rsidRPr="00BA52DE" w14:paraId="29574D7D" w14:textId="77777777" w:rsidTr="00C74622">
        <w:trPr>
          <w:jc w:val="center"/>
        </w:trPr>
        <w:tc>
          <w:tcPr>
            <w:tcW w:w="1679" w:type="dxa"/>
            <w:tcBorders>
              <w:left w:val="single" w:sz="2" w:space="0" w:color="000000"/>
              <w:bottom w:val="single" w:sz="2" w:space="0" w:color="000000"/>
            </w:tcBorders>
          </w:tcPr>
          <w:p w14:paraId="72F286F3"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Bandwidth per beam</w:t>
            </w:r>
          </w:p>
        </w:tc>
        <w:tc>
          <w:tcPr>
            <w:tcW w:w="749" w:type="dxa"/>
            <w:tcBorders>
              <w:left w:val="single" w:sz="2" w:space="0" w:color="000000"/>
              <w:bottom w:val="single" w:sz="2" w:space="0" w:color="000000"/>
            </w:tcBorders>
          </w:tcPr>
          <w:p w14:paraId="5D301D93"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MHz</w:t>
            </w:r>
          </w:p>
        </w:tc>
        <w:tc>
          <w:tcPr>
            <w:tcW w:w="2714" w:type="dxa"/>
            <w:tcBorders>
              <w:left w:val="single" w:sz="2" w:space="0" w:color="000000"/>
              <w:bottom w:val="single" w:sz="2" w:space="0" w:color="000000"/>
            </w:tcBorders>
          </w:tcPr>
          <w:p w14:paraId="19EB6FA4"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5</w:t>
            </w:r>
          </w:p>
        </w:tc>
        <w:tc>
          <w:tcPr>
            <w:tcW w:w="2829" w:type="dxa"/>
            <w:tcBorders>
              <w:left w:val="single" w:sz="2" w:space="0" w:color="000000"/>
              <w:bottom w:val="single" w:sz="2" w:space="0" w:color="000000"/>
            </w:tcBorders>
          </w:tcPr>
          <w:p w14:paraId="782694E1"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5</w:t>
            </w:r>
          </w:p>
        </w:tc>
        <w:tc>
          <w:tcPr>
            <w:tcW w:w="1664" w:type="dxa"/>
            <w:tcBorders>
              <w:left w:val="single" w:sz="2" w:space="0" w:color="000000"/>
              <w:bottom w:val="single" w:sz="2" w:space="0" w:color="000000"/>
              <w:right w:val="single" w:sz="2" w:space="0" w:color="000000"/>
            </w:tcBorders>
          </w:tcPr>
          <w:p w14:paraId="7B2A85AE"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5</w:t>
            </w:r>
          </w:p>
        </w:tc>
      </w:tr>
      <w:tr w:rsidR="002844A1" w:rsidRPr="00BA52DE" w14:paraId="71E2F421" w14:textId="77777777" w:rsidTr="00C74622">
        <w:trPr>
          <w:jc w:val="center"/>
        </w:trPr>
        <w:tc>
          <w:tcPr>
            <w:tcW w:w="1679" w:type="dxa"/>
            <w:tcBorders>
              <w:left w:val="single" w:sz="2" w:space="0" w:color="000000"/>
              <w:bottom w:val="single" w:sz="2" w:space="0" w:color="000000"/>
            </w:tcBorders>
          </w:tcPr>
          <w:p w14:paraId="15446FD5"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Antenna gain</w:t>
            </w:r>
          </w:p>
        </w:tc>
        <w:tc>
          <w:tcPr>
            <w:tcW w:w="749" w:type="dxa"/>
            <w:tcBorders>
              <w:left w:val="single" w:sz="2" w:space="0" w:color="000000"/>
              <w:bottom w:val="single" w:sz="2" w:space="0" w:color="000000"/>
            </w:tcBorders>
          </w:tcPr>
          <w:p w14:paraId="7D82F36D" w14:textId="77777777" w:rsidR="002844A1" w:rsidRPr="00BA52DE" w:rsidRDefault="00000000">
            <w:pPr>
              <w:pStyle w:val="TableContents"/>
              <w:jc w:val="center"/>
              <w:rPr>
                <w:rFonts w:ascii="Times New Roman" w:hAnsi="Times New Roman" w:cs="Times New Roman"/>
              </w:rPr>
            </w:pPr>
            <w:proofErr w:type="spellStart"/>
            <w:r w:rsidRPr="00BA52DE">
              <w:rPr>
                <w:rFonts w:ascii="Times New Roman" w:hAnsi="Times New Roman" w:cs="Times New Roman"/>
              </w:rPr>
              <w:t>dBi</w:t>
            </w:r>
            <w:proofErr w:type="spellEnd"/>
          </w:p>
        </w:tc>
        <w:tc>
          <w:tcPr>
            <w:tcW w:w="2714" w:type="dxa"/>
            <w:tcBorders>
              <w:left w:val="single" w:sz="2" w:space="0" w:color="000000"/>
              <w:bottom w:val="single" w:sz="2" w:space="0" w:color="000000"/>
            </w:tcBorders>
          </w:tcPr>
          <w:p w14:paraId="23C18D84"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30</w:t>
            </w:r>
          </w:p>
        </w:tc>
        <w:tc>
          <w:tcPr>
            <w:tcW w:w="2829" w:type="dxa"/>
            <w:tcBorders>
              <w:left w:val="single" w:sz="2" w:space="0" w:color="000000"/>
              <w:bottom w:val="single" w:sz="2" w:space="0" w:color="000000"/>
            </w:tcBorders>
          </w:tcPr>
          <w:p w14:paraId="535ED09A"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30</w:t>
            </w:r>
          </w:p>
        </w:tc>
        <w:tc>
          <w:tcPr>
            <w:tcW w:w="1664" w:type="dxa"/>
            <w:tcBorders>
              <w:left w:val="single" w:sz="2" w:space="0" w:color="000000"/>
              <w:bottom w:val="single" w:sz="2" w:space="0" w:color="000000"/>
              <w:right w:val="single" w:sz="2" w:space="0" w:color="000000"/>
            </w:tcBorders>
          </w:tcPr>
          <w:p w14:paraId="77758101"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30</w:t>
            </w:r>
          </w:p>
        </w:tc>
      </w:tr>
      <w:tr w:rsidR="002844A1" w:rsidRPr="00BA52DE" w14:paraId="68908BBB" w14:textId="77777777" w:rsidTr="00C74622">
        <w:trPr>
          <w:jc w:val="center"/>
        </w:trPr>
        <w:tc>
          <w:tcPr>
            <w:tcW w:w="1679" w:type="dxa"/>
            <w:tcBorders>
              <w:left w:val="single" w:sz="2" w:space="0" w:color="000000"/>
              <w:bottom w:val="single" w:sz="2" w:space="0" w:color="000000"/>
            </w:tcBorders>
          </w:tcPr>
          <w:p w14:paraId="2ABC7E11"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 xml:space="preserve">Max. EIRP per Satellite beam </w:t>
            </w:r>
          </w:p>
        </w:tc>
        <w:tc>
          <w:tcPr>
            <w:tcW w:w="749" w:type="dxa"/>
            <w:tcBorders>
              <w:left w:val="single" w:sz="2" w:space="0" w:color="000000"/>
              <w:bottom w:val="single" w:sz="2" w:space="0" w:color="000000"/>
            </w:tcBorders>
          </w:tcPr>
          <w:p w14:paraId="1C3D1131" w14:textId="77777777" w:rsidR="002844A1" w:rsidRPr="00BA52DE" w:rsidRDefault="00000000">
            <w:pPr>
              <w:pStyle w:val="TableContents"/>
              <w:jc w:val="center"/>
              <w:rPr>
                <w:rFonts w:ascii="Times New Roman" w:hAnsi="Times New Roman" w:cs="Times New Roman"/>
              </w:rPr>
            </w:pPr>
            <w:proofErr w:type="spellStart"/>
            <w:r w:rsidRPr="00BA52DE">
              <w:rPr>
                <w:rFonts w:ascii="Times New Roman" w:hAnsi="Times New Roman" w:cs="Times New Roman"/>
              </w:rPr>
              <w:t>dBW</w:t>
            </w:r>
            <w:proofErr w:type="spellEnd"/>
          </w:p>
        </w:tc>
        <w:tc>
          <w:tcPr>
            <w:tcW w:w="2714" w:type="dxa"/>
            <w:tcBorders>
              <w:left w:val="single" w:sz="2" w:space="0" w:color="000000"/>
              <w:bottom w:val="single" w:sz="2" w:space="0" w:color="000000"/>
            </w:tcBorders>
          </w:tcPr>
          <w:p w14:paraId="6DC9556C"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41</w:t>
            </w:r>
          </w:p>
        </w:tc>
        <w:tc>
          <w:tcPr>
            <w:tcW w:w="2829" w:type="dxa"/>
            <w:tcBorders>
              <w:left w:val="single" w:sz="2" w:space="0" w:color="000000"/>
              <w:bottom w:val="single" w:sz="2" w:space="0" w:color="000000"/>
            </w:tcBorders>
          </w:tcPr>
          <w:p w14:paraId="5FDEFB28"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41</w:t>
            </w:r>
          </w:p>
        </w:tc>
        <w:tc>
          <w:tcPr>
            <w:tcW w:w="1664" w:type="dxa"/>
            <w:tcBorders>
              <w:left w:val="single" w:sz="2" w:space="0" w:color="000000"/>
              <w:bottom w:val="single" w:sz="2" w:space="0" w:color="000000"/>
              <w:right w:val="single" w:sz="2" w:space="0" w:color="000000"/>
            </w:tcBorders>
          </w:tcPr>
          <w:p w14:paraId="08560F2B"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33</w:t>
            </w:r>
          </w:p>
        </w:tc>
      </w:tr>
      <w:tr w:rsidR="002844A1" w:rsidRPr="00BA52DE" w14:paraId="7A235933" w14:textId="77777777" w:rsidTr="00C74622">
        <w:trPr>
          <w:jc w:val="center"/>
        </w:trPr>
        <w:tc>
          <w:tcPr>
            <w:tcW w:w="1679" w:type="dxa"/>
            <w:tcBorders>
              <w:left w:val="single" w:sz="2" w:space="0" w:color="000000"/>
              <w:bottom w:val="single" w:sz="2" w:space="0" w:color="000000"/>
            </w:tcBorders>
          </w:tcPr>
          <w:p w14:paraId="0C4D7E19"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Antenna gain</w:t>
            </w:r>
          </w:p>
        </w:tc>
        <w:tc>
          <w:tcPr>
            <w:tcW w:w="749" w:type="dxa"/>
            <w:tcBorders>
              <w:left w:val="single" w:sz="2" w:space="0" w:color="000000"/>
              <w:bottom w:val="single" w:sz="2" w:space="0" w:color="000000"/>
            </w:tcBorders>
          </w:tcPr>
          <w:p w14:paraId="13EB2D8C" w14:textId="77777777" w:rsidR="002844A1" w:rsidRPr="00BA52DE" w:rsidRDefault="00000000">
            <w:pPr>
              <w:pStyle w:val="TableContents"/>
              <w:jc w:val="center"/>
              <w:rPr>
                <w:rFonts w:ascii="Times New Roman" w:hAnsi="Times New Roman" w:cs="Times New Roman"/>
              </w:rPr>
            </w:pPr>
            <w:proofErr w:type="spellStart"/>
            <w:r w:rsidRPr="00BA52DE">
              <w:rPr>
                <w:rFonts w:ascii="Times New Roman" w:hAnsi="Times New Roman" w:cs="Times New Roman"/>
              </w:rPr>
              <w:t>dBi</w:t>
            </w:r>
            <w:proofErr w:type="spellEnd"/>
          </w:p>
        </w:tc>
        <w:tc>
          <w:tcPr>
            <w:tcW w:w="2714" w:type="dxa"/>
            <w:tcBorders>
              <w:left w:val="single" w:sz="2" w:space="0" w:color="000000"/>
              <w:bottom w:val="single" w:sz="2" w:space="0" w:color="000000"/>
            </w:tcBorders>
          </w:tcPr>
          <w:p w14:paraId="403F0AA2"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-5.5</w:t>
            </w:r>
          </w:p>
        </w:tc>
        <w:tc>
          <w:tcPr>
            <w:tcW w:w="2829" w:type="dxa"/>
            <w:tcBorders>
              <w:left w:val="single" w:sz="2" w:space="0" w:color="000000"/>
              <w:bottom w:val="single" w:sz="2" w:space="0" w:color="000000"/>
            </w:tcBorders>
          </w:tcPr>
          <w:p w14:paraId="4D87BA39"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-5.5</w:t>
            </w:r>
          </w:p>
        </w:tc>
        <w:tc>
          <w:tcPr>
            <w:tcW w:w="1664" w:type="dxa"/>
            <w:tcBorders>
              <w:left w:val="single" w:sz="2" w:space="0" w:color="000000"/>
              <w:bottom w:val="single" w:sz="2" w:space="0" w:color="000000"/>
              <w:right w:val="single" w:sz="2" w:space="0" w:color="000000"/>
            </w:tcBorders>
          </w:tcPr>
          <w:p w14:paraId="6B000096"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-5.5</w:t>
            </w:r>
          </w:p>
        </w:tc>
      </w:tr>
      <w:tr w:rsidR="002844A1" w:rsidRPr="00BA52DE" w14:paraId="20D9F5F5" w14:textId="77777777" w:rsidTr="00C74622">
        <w:trPr>
          <w:jc w:val="center"/>
        </w:trPr>
        <w:tc>
          <w:tcPr>
            <w:tcW w:w="1679" w:type="dxa"/>
            <w:tcBorders>
              <w:left w:val="single" w:sz="2" w:space="0" w:color="000000"/>
              <w:bottom w:val="single" w:sz="2" w:space="0" w:color="000000"/>
            </w:tcBorders>
          </w:tcPr>
          <w:p w14:paraId="3921EA25"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G/T</w:t>
            </w:r>
          </w:p>
        </w:tc>
        <w:tc>
          <w:tcPr>
            <w:tcW w:w="749" w:type="dxa"/>
            <w:tcBorders>
              <w:left w:val="single" w:sz="2" w:space="0" w:color="000000"/>
              <w:bottom w:val="single" w:sz="2" w:space="0" w:color="000000"/>
            </w:tcBorders>
          </w:tcPr>
          <w:p w14:paraId="65206794"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dB/K</w:t>
            </w:r>
          </w:p>
        </w:tc>
        <w:tc>
          <w:tcPr>
            <w:tcW w:w="2714" w:type="dxa"/>
            <w:tcBorders>
              <w:left w:val="single" w:sz="2" w:space="0" w:color="000000"/>
              <w:bottom w:val="single" w:sz="2" w:space="0" w:color="000000"/>
            </w:tcBorders>
          </w:tcPr>
          <w:p w14:paraId="27328650"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-37.1</w:t>
            </w:r>
          </w:p>
        </w:tc>
        <w:tc>
          <w:tcPr>
            <w:tcW w:w="2829" w:type="dxa"/>
            <w:tcBorders>
              <w:left w:val="single" w:sz="2" w:space="0" w:color="000000"/>
              <w:bottom w:val="single" w:sz="2" w:space="0" w:color="000000"/>
            </w:tcBorders>
          </w:tcPr>
          <w:p w14:paraId="585773F7"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-37.1</w:t>
            </w:r>
          </w:p>
        </w:tc>
        <w:tc>
          <w:tcPr>
            <w:tcW w:w="1664" w:type="dxa"/>
            <w:tcBorders>
              <w:left w:val="single" w:sz="2" w:space="0" w:color="000000"/>
              <w:bottom w:val="single" w:sz="2" w:space="0" w:color="000000"/>
              <w:right w:val="single" w:sz="2" w:space="0" w:color="000000"/>
            </w:tcBorders>
          </w:tcPr>
          <w:p w14:paraId="2E08C0D2"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-37.1</w:t>
            </w:r>
          </w:p>
        </w:tc>
      </w:tr>
      <w:tr w:rsidR="002844A1" w:rsidRPr="00BA52DE" w14:paraId="00874344" w14:textId="77777777" w:rsidTr="00C74622">
        <w:trPr>
          <w:jc w:val="center"/>
        </w:trPr>
        <w:tc>
          <w:tcPr>
            <w:tcW w:w="1679" w:type="dxa"/>
            <w:tcBorders>
              <w:left w:val="single" w:sz="2" w:space="0" w:color="000000"/>
              <w:bottom w:val="single" w:sz="2" w:space="0" w:color="000000"/>
            </w:tcBorders>
            <w:shd w:val="clear" w:color="auto" w:fill="B2B2B2"/>
          </w:tcPr>
          <w:p w14:paraId="64BD7E49"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CNR</w:t>
            </w:r>
          </w:p>
        </w:tc>
        <w:tc>
          <w:tcPr>
            <w:tcW w:w="749" w:type="dxa"/>
            <w:tcBorders>
              <w:left w:val="single" w:sz="2" w:space="0" w:color="000000"/>
              <w:bottom w:val="single" w:sz="2" w:space="0" w:color="000000"/>
            </w:tcBorders>
            <w:shd w:val="clear" w:color="auto" w:fill="B2B2B2"/>
          </w:tcPr>
          <w:p w14:paraId="54A29EE5"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dB</w:t>
            </w:r>
          </w:p>
        </w:tc>
        <w:tc>
          <w:tcPr>
            <w:tcW w:w="2714" w:type="dxa"/>
            <w:tcBorders>
              <w:left w:val="single" w:sz="2" w:space="0" w:color="000000"/>
              <w:bottom w:val="single" w:sz="2" w:space="0" w:color="000000"/>
            </w:tcBorders>
            <w:shd w:val="clear" w:color="auto" w:fill="B2B2B2"/>
          </w:tcPr>
          <w:p w14:paraId="7DB69200"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-1.9</w:t>
            </w:r>
          </w:p>
        </w:tc>
        <w:tc>
          <w:tcPr>
            <w:tcW w:w="2829" w:type="dxa"/>
            <w:tcBorders>
              <w:left w:val="single" w:sz="2" w:space="0" w:color="000000"/>
              <w:bottom w:val="single" w:sz="2" w:space="0" w:color="000000"/>
            </w:tcBorders>
            <w:shd w:val="clear" w:color="auto" w:fill="B2B2B2"/>
          </w:tcPr>
          <w:p w14:paraId="600C0FE5"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-1.9</w:t>
            </w:r>
          </w:p>
        </w:tc>
        <w:tc>
          <w:tcPr>
            <w:tcW w:w="1664" w:type="dxa"/>
            <w:tcBorders>
              <w:left w:val="single" w:sz="2" w:space="0" w:color="000000"/>
              <w:bottom w:val="single" w:sz="2" w:space="0" w:color="000000"/>
              <w:right w:val="single" w:sz="2" w:space="0" w:color="000000"/>
            </w:tcBorders>
            <w:shd w:val="clear" w:color="auto" w:fill="B2B2B2"/>
          </w:tcPr>
          <w:p w14:paraId="49CAB4CF" w14:textId="77777777" w:rsidR="002844A1" w:rsidRPr="00BA52DE" w:rsidRDefault="00000000">
            <w:pPr>
              <w:pStyle w:val="TableContents"/>
              <w:jc w:val="center"/>
              <w:rPr>
                <w:rFonts w:ascii="Times New Roman" w:hAnsi="Times New Roman" w:cs="Times New Roman"/>
              </w:rPr>
            </w:pPr>
            <w:r w:rsidRPr="00BA52DE">
              <w:rPr>
                <w:rFonts w:ascii="Times New Roman" w:hAnsi="Times New Roman" w:cs="Times New Roman"/>
              </w:rPr>
              <w:t>-9.9</w:t>
            </w:r>
          </w:p>
        </w:tc>
      </w:tr>
    </w:tbl>
    <w:p w14:paraId="602C47EA" w14:textId="77777777" w:rsidR="002844A1" w:rsidRPr="00BA52DE" w:rsidRDefault="00000000">
      <w:pPr>
        <w:pStyle w:val="Caption"/>
        <w:tabs>
          <w:tab w:val="left" w:pos="1985"/>
        </w:tabs>
        <w:ind w:right="-441"/>
        <w:jc w:val="center"/>
        <w:rPr>
          <w:rFonts w:ascii="Times New Roman" w:hAnsi="Times New Roman" w:cs="Times New Roman"/>
        </w:rPr>
      </w:pPr>
      <w:bookmarkStart w:id="2" w:name="_Ref109995617"/>
      <w:r w:rsidRPr="00BA52DE">
        <w:rPr>
          <w:rFonts w:ascii="Times New Roman" w:hAnsi="Times New Roman" w:cs="Times New Roman"/>
          <w:b w:val="0"/>
          <w:bCs w:val="0"/>
          <w:lang w:eastAsia="ja-JP"/>
        </w:rPr>
        <w:t xml:space="preserve">Table </w:t>
      </w:r>
      <w:r w:rsidRPr="00BA52DE">
        <w:rPr>
          <w:rFonts w:ascii="Times New Roman" w:hAnsi="Times New Roman" w:cs="Times New Roman"/>
          <w:b w:val="0"/>
          <w:bCs w:val="0"/>
          <w:lang w:eastAsia="ja-JP"/>
        </w:rPr>
        <w:fldChar w:fldCharType="begin"/>
      </w:r>
      <w:r w:rsidRPr="00BA52DE">
        <w:rPr>
          <w:rFonts w:ascii="Times New Roman" w:hAnsi="Times New Roman" w:cs="Times New Roman"/>
          <w:b w:val="0"/>
          <w:bCs w:val="0"/>
          <w:lang w:eastAsia="ja-JP"/>
        </w:rPr>
        <w:instrText>SEQ Table \* ARABIC</w:instrText>
      </w:r>
      <w:r w:rsidRPr="00BA52DE">
        <w:rPr>
          <w:rFonts w:ascii="Times New Roman" w:hAnsi="Times New Roman" w:cs="Times New Roman"/>
          <w:b w:val="0"/>
          <w:bCs w:val="0"/>
          <w:lang w:eastAsia="ja-JP"/>
        </w:rPr>
        <w:fldChar w:fldCharType="separate"/>
      </w:r>
      <w:r w:rsidRPr="00BA52DE">
        <w:rPr>
          <w:rFonts w:ascii="Times New Roman" w:hAnsi="Times New Roman" w:cs="Times New Roman"/>
          <w:b w:val="0"/>
          <w:bCs w:val="0"/>
          <w:lang w:eastAsia="ja-JP"/>
        </w:rPr>
        <w:t>1</w:t>
      </w:r>
      <w:r w:rsidRPr="00BA52DE">
        <w:rPr>
          <w:rFonts w:ascii="Times New Roman" w:hAnsi="Times New Roman" w:cs="Times New Roman"/>
          <w:b w:val="0"/>
          <w:bCs w:val="0"/>
          <w:lang w:eastAsia="ja-JP"/>
        </w:rPr>
        <w:fldChar w:fldCharType="end"/>
      </w:r>
      <w:bookmarkEnd w:id="2"/>
      <w:r w:rsidRPr="00BA52DE">
        <w:rPr>
          <w:rFonts w:ascii="Times New Roman" w:hAnsi="Times New Roman" w:cs="Times New Roman"/>
          <w:b w:val="0"/>
          <w:bCs w:val="0"/>
          <w:lang w:eastAsia="ja-JP"/>
        </w:rPr>
        <w:t xml:space="preserve"> CNR Computations for Various Altitudes</w:t>
      </w:r>
    </w:p>
    <w:p w14:paraId="1DCFCF67" w14:textId="77777777" w:rsidR="002844A1" w:rsidRPr="00BA52DE" w:rsidRDefault="00000000">
      <w:pPr>
        <w:pStyle w:val="BodyText"/>
        <w:tabs>
          <w:tab w:val="left" w:pos="1985"/>
        </w:tabs>
        <w:ind w:right="-441"/>
        <w:jc w:val="both"/>
        <w:rPr>
          <w:rFonts w:ascii="Times New Roman" w:hAnsi="Times New Roman" w:cs="Times New Roman"/>
        </w:rPr>
      </w:pPr>
      <w:r w:rsidRPr="00BA52DE">
        <w:rPr>
          <w:rFonts w:ascii="Times New Roman" w:hAnsi="Times New Roman" w:cs="Times New Roman"/>
          <w:lang w:eastAsia="ja-JP"/>
        </w:rPr>
        <w:t xml:space="preserve"> </w:t>
      </w:r>
    </w:p>
    <w:p w14:paraId="485456DE" w14:textId="77777777" w:rsidR="002844A1" w:rsidRPr="00BA52DE" w:rsidRDefault="002844A1">
      <w:pPr>
        <w:tabs>
          <w:tab w:val="left" w:pos="1985"/>
        </w:tabs>
        <w:jc w:val="both"/>
        <w:rPr>
          <w:rFonts w:ascii="Times New Roman" w:hAnsi="Times New Roman" w:cs="Times New Roman"/>
        </w:rPr>
      </w:pPr>
    </w:p>
    <w:p w14:paraId="6695622E"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lastRenderedPageBreak/>
        <w:t xml:space="preserve">Observation 1: </w:t>
      </w:r>
      <w:r w:rsidRPr="00BA52DE">
        <w:rPr>
          <w:rFonts w:ascii="Times New Roman" w:hAnsi="Times New Roman" w:cs="Times New Roman"/>
          <w:i/>
          <w:iCs/>
        </w:rPr>
        <w:t>The CNR values for Set 1-1 and Set 1-2 parameters is -1.9dB and for set 1-3 parameters is -9.9dB.</w:t>
      </w:r>
    </w:p>
    <w:p w14:paraId="0BE46F42" w14:textId="77777777" w:rsidR="002844A1" w:rsidRPr="00BA52DE" w:rsidRDefault="002844A1">
      <w:pPr>
        <w:tabs>
          <w:tab w:val="left" w:pos="1985"/>
        </w:tabs>
        <w:jc w:val="both"/>
        <w:rPr>
          <w:rFonts w:ascii="Times New Roman" w:hAnsi="Times New Roman" w:cs="Times New Roman"/>
        </w:rPr>
      </w:pPr>
    </w:p>
    <w:p w14:paraId="558CE3B5" w14:textId="5DC9ACAF" w:rsidR="002844A1" w:rsidRPr="00BA52DE" w:rsidRDefault="00000000" w:rsidP="001465D8">
      <w:pPr>
        <w:pStyle w:val="Heading2"/>
        <w:numPr>
          <w:ilvl w:val="0"/>
          <w:numId w:val="7"/>
        </w:numPr>
        <w:ind w:left="270"/>
        <w:rPr>
          <w:rFonts w:ascii="Times New Roman" w:hAnsi="Times New Roman" w:cs="Times New Roman"/>
        </w:rPr>
      </w:pPr>
      <w:r w:rsidRPr="00BA52DE">
        <w:rPr>
          <w:rFonts w:ascii="Times New Roman" w:hAnsi="Times New Roman" w:cs="Times New Roman"/>
        </w:rPr>
        <w:t xml:space="preserve">Link level </w:t>
      </w:r>
      <w:r w:rsidR="00C74622" w:rsidRPr="00BA52DE">
        <w:rPr>
          <w:rFonts w:ascii="Times New Roman" w:hAnsi="Times New Roman" w:cs="Times New Roman"/>
        </w:rPr>
        <w:t>simulations.</w:t>
      </w:r>
    </w:p>
    <w:p w14:paraId="19088174" w14:textId="77777777" w:rsidR="002844A1" w:rsidRPr="00BA52DE" w:rsidRDefault="002844A1">
      <w:pPr>
        <w:tabs>
          <w:tab w:val="left" w:pos="1985"/>
        </w:tabs>
        <w:ind w:right="-441"/>
        <w:jc w:val="both"/>
        <w:rPr>
          <w:rFonts w:ascii="Times New Roman" w:hAnsi="Times New Roman" w:cs="Times New Roman"/>
        </w:rPr>
      </w:pPr>
    </w:p>
    <w:p w14:paraId="765B0BCA"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rPr>
        <w:t xml:space="preserve">This section provides the link level simulations for the PDCCH channel. Table 2 provides the used simulation parameters. </w:t>
      </w:r>
    </w:p>
    <w:p w14:paraId="1DE03D9F" w14:textId="77777777" w:rsidR="002844A1" w:rsidRPr="00BA52DE" w:rsidRDefault="00000000">
      <w:pPr>
        <w:pStyle w:val="ListParagraph"/>
        <w:tabs>
          <w:tab w:val="left" w:pos="1985"/>
        </w:tabs>
        <w:ind w:left="720" w:right="-441" w:hanging="360"/>
        <w:jc w:val="both"/>
        <w:rPr>
          <w:rFonts w:ascii="Times New Roman" w:hAnsi="Times New Roman" w:cs="Times New Roman"/>
        </w:rPr>
      </w:pPr>
      <w:r w:rsidRPr="00BA52DE">
        <w:rPr>
          <w:rFonts w:ascii="Times New Roman" w:eastAsia="Noto Sans CJK SC" w:hAnsi="Times New Roman" w:cs="Times New Roman"/>
          <w:sz w:val="28"/>
          <w:szCs w:val="28"/>
          <w:lang w:val="en-US"/>
        </w:rPr>
        <w:t xml:space="preserve">                             </w:t>
      </w:r>
    </w:p>
    <w:tbl>
      <w:tblPr>
        <w:tblW w:w="7226" w:type="dxa"/>
        <w:jc w:val="center"/>
        <w:tblLook w:val="04A0" w:firstRow="1" w:lastRow="0" w:firstColumn="1" w:lastColumn="0" w:noHBand="0" w:noVBand="1"/>
      </w:tblPr>
      <w:tblGrid>
        <w:gridCol w:w="2772"/>
        <w:gridCol w:w="4454"/>
      </w:tblGrid>
      <w:tr w:rsidR="002844A1" w:rsidRPr="00BA52DE" w14:paraId="5A997374" w14:textId="77777777">
        <w:trPr>
          <w:trHeight w:val="615"/>
          <w:jc w:val="center"/>
        </w:trPr>
        <w:tc>
          <w:tcPr>
            <w:tcW w:w="277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EA8AC57" w14:textId="77777777" w:rsidR="002844A1" w:rsidRPr="00BA52DE" w:rsidRDefault="00000000">
            <w:pPr>
              <w:jc w:val="center"/>
              <w:textAlignment w:val="baseline"/>
              <w:rPr>
                <w:rFonts w:ascii="Times New Roman" w:hAnsi="Times New Roman" w:cs="Times New Roman"/>
              </w:rPr>
            </w:pPr>
            <w:r w:rsidRPr="00BA52DE">
              <w:rPr>
                <w:rFonts w:ascii="Times New Roman" w:eastAsia="Batang" w:hAnsi="Times New Roman" w:cs="Times New Roman"/>
                <w:b/>
                <w:bCs/>
                <w:color w:val="000000"/>
                <w:sz w:val="20"/>
              </w:rPr>
              <w:t>Parameter</w:t>
            </w:r>
          </w:p>
        </w:tc>
        <w:tc>
          <w:tcPr>
            <w:tcW w:w="445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7E86C8E" w14:textId="77777777" w:rsidR="002844A1" w:rsidRPr="00BA52DE" w:rsidRDefault="00000000">
            <w:pPr>
              <w:jc w:val="center"/>
              <w:textAlignment w:val="baseline"/>
              <w:rPr>
                <w:rFonts w:ascii="Times New Roman" w:hAnsi="Times New Roman" w:cs="Times New Roman"/>
              </w:rPr>
            </w:pPr>
            <w:r w:rsidRPr="00BA52DE">
              <w:rPr>
                <w:rFonts w:ascii="Times New Roman" w:eastAsia="Batang" w:hAnsi="Times New Roman" w:cs="Times New Roman"/>
                <w:b/>
                <w:bCs/>
                <w:color w:val="000000"/>
                <w:sz w:val="20"/>
              </w:rPr>
              <w:t>Value</w:t>
            </w:r>
          </w:p>
        </w:tc>
      </w:tr>
      <w:tr w:rsidR="002844A1" w:rsidRPr="00BA52DE" w14:paraId="52A45257"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4BEF0A3F" w14:textId="77777777" w:rsidR="002844A1" w:rsidRPr="00BA52DE" w:rsidRDefault="00000000">
            <w:pPr>
              <w:jc w:val="center"/>
              <w:rPr>
                <w:rFonts w:ascii="Times New Roman" w:hAnsi="Times New Roman" w:cs="Times New Roman"/>
              </w:rPr>
            </w:pPr>
            <w:proofErr w:type="spellStart"/>
            <w:r w:rsidRPr="00BA52DE">
              <w:rPr>
                <w:rFonts w:ascii="Times New Roman" w:eastAsiaTheme="minorEastAsia" w:hAnsi="Times New Roman" w:cs="Times New Roman"/>
                <w:sz w:val="20"/>
              </w:rPr>
              <w:t>Center</w:t>
            </w:r>
            <w:proofErr w:type="spellEnd"/>
            <w:r w:rsidRPr="00BA52DE">
              <w:rPr>
                <w:rFonts w:ascii="Times New Roman" w:eastAsiaTheme="minorEastAsia" w:hAnsi="Times New Roman" w:cs="Times New Roman"/>
                <w:sz w:val="20"/>
              </w:rPr>
              <w:t xml:space="preserve"> frequency</w:t>
            </w:r>
          </w:p>
        </w:tc>
        <w:tc>
          <w:tcPr>
            <w:tcW w:w="4453" w:type="dxa"/>
            <w:tcBorders>
              <w:top w:val="single" w:sz="4" w:space="0" w:color="000000"/>
              <w:left w:val="single" w:sz="4" w:space="0" w:color="000000"/>
              <w:bottom w:val="single" w:sz="4" w:space="0" w:color="000000"/>
              <w:right w:val="single" w:sz="4" w:space="0" w:color="000000"/>
            </w:tcBorders>
            <w:vAlign w:val="center"/>
          </w:tcPr>
          <w:p w14:paraId="2C68FC50"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2 GHz</w:t>
            </w:r>
          </w:p>
        </w:tc>
      </w:tr>
      <w:tr w:rsidR="002844A1" w:rsidRPr="00BA52DE" w14:paraId="602B654D" w14:textId="77777777">
        <w:trPr>
          <w:trHeight w:val="227"/>
          <w:jc w:val="center"/>
        </w:trPr>
        <w:tc>
          <w:tcPr>
            <w:tcW w:w="2772" w:type="dxa"/>
            <w:tcBorders>
              <w:left w:val="single" w:sz="4" w:space="0" w:color="000000"/>
              <w:bottom w:val="single" w:sz="4" w:space="0" w:color="000000"/>
              <w:right w:val="single" w:sz="4" w:space="0" w:color="000000"/>
            </w:tcBorders>
            <w:vAlign w:val="center"/>
          </w:tcPr>
          <w:p w14:paraId="04F7C62D"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Channel model</w:t>
            </w:r>
          </w:p>
        </w:tc>
        <w:tc>
          <w:tcPr>
            <w:tcW w:w="4453" w:type="dxa"/>
            <w:tcBorders>
              <w:left w:val="single" w:sz="4" w:space="0" w:color="000000"/>
              <w:bottom w:val="single" w:sz="4" w:space="0" w:color="000000"/>
              <w:right w:val="single" w:sz="4" w:space="0" w:color="000000"/>
            </w:tcBorders>
            <w:vAlign w:val="center"/>
          </w:tcPr>
          <w:p w14:paraId="307A5569"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NTN-TDL-C</w:t>
            </w:r>
          </w:p>
        </w:tc>
      </w:tr>
      <w:tr w:rsidR="002844A1" w:rsidRPr="00BA52DE" w14:paraId="03557EC0"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7BDA11BC"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Frequency bandwidth</w:t>
            </w:r>
          </w:p>
        </w:tc>
        <w:tc>
          <w:tcPr>
            <w:tcW w:w="4453" w:type="dxa"/>
            <w:tcBorders>
              <w:top w:val="single" w:sz="4" w:space="0" w:color="000000"/>
              <w:left w:val="single" w:sz="4" w:space="0" w:color="000000"/>
              <w:bottom w:val="single" w:sz="4" w:space="0" w:color="000000"/>
              <w:right w:val="single" w:sz="4" w:space="0" w:color="000000"/>
            </w:tcBorders>
            <w:vAlign w:val="center"/>
          </w:tcPr>
          <w:p w14:paraId="77E76689"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5 MHz</w:t>
            </w:r>
          </w:p>
        </w:tc>
      </w:tr>
      <w:tr w:rsidR="002844A1" w:rsidRPr="00BA52DE" w14:paraId="7C1BFC7F"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01EC2B4D"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SCS</w:t>
            </w:r>
          </w:p>
        </w:tc>
        <w:tc>
          <w:tcPr>
            <w:tcW w:w="4453" w:type="dxa"/>
            <w:tcBorders>
              <w:top w:val="single" w:sz="4" w:space="0" w:color="000000"/>
              <w:left w:val="single" w:sz="4" w:space="0" w:color="000000"/>
              <w:bottom w:val="single" w:sz="4" w:space="0" w:color="000000"/>
              <w:right w:val="single" w:sz="4" w:space="0" w:color="000000"/>
            </w:tcBorders>
            <w:vAlign w:val="center"/>
          </w:tcPr>
          <w:p w14:paraId="5C45C824"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15 kHz</w:t>
            </w:r>
          </w:p>
        </w:tc>
      </w:tr>
      <w:tr w:rsidR="002844A1" w:rsidRPr="00BA52DE" w14:paraId="5B1F6CE4"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58B288CD"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Frequency offset (ppm)</w:t>
            </w:r>
          </w:p>
        </w:tc>
        <w:tc>
          <w:tcPr>
            <w:tcW w:w="4453" w:type="dxa"/>
            <w:tcBorders>
              <w:top w:val="single" w:sz="4" w:space="0" w:color="000000"/>
              <w:left w:val="single" w:sz="4" w:space="0" w:color="000000"/>
              <w:bottom w:val="single" w:sz="4" w:space="0" w:color="000000"/>
              <w:right w:val="single" w:sz="4" w:space="0" w:color="000000"/>
            </w:tcBorders>
            <w:vAlign w:val="center"/>
          </w:tcPr>
          <w:p w14:paraId="5436F344"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0.1</w:t>
            </w:r>
          </w:p>
        </w:tc>
      </w:tr>
      <w:tr w:rsidR="002844A1" w:rsidRPr="00BA52DE" w14:paraId="02DDC554"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5FA143F6"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UE speed</w:t>
            </w:r>
          </w:p>
        </w:tc>
        <w:tc>
          <w:tcPr>
            <w:tcW w:w="4453" w:type="dxa"/>
            <w:tcBorders>
              <w:top w:val="single" w:sz="4" w:space="0" w:color="000000"/>
              <w:left w:val="single" w:sz="4" w:space="0" w:color="000000"/>
              <w:bottom w:val="single" w:sz="4" w:space="0" w:color="000000"/>
              <w:right w:val="single" w:sz="4" w:space="0" w:color="000000"/>
            </w:tcBorders>
            <w:vAlign w:val="center"/>
          </w:tcPr>
          <w:p w14:paraId="48B92C1A"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3 km/h</w:t>
            </w:r>
          </w:p>
        </w:tc>
      </w:tr>
      <w:tr w:rsidR="002844A1" w:rsidRPr="00BA52DE" w14:paraId="21EFFE34"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10E7DFDD"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PRB allocation</w:t>
            </w:r>
          </w:p>
        </w:tc>
        <w:tc>
          <w:tcPr>
            <w:tcW w:w="4453" w:type="dxa"/>
            <w:tcBorders>
              <w:top w:val="single" w:sz="4" w:space="0" w:color="000000"/>
              <w:left w:val="single" w:sz="4" w:space="0" w:color="000000"/>
              <w:bottom w:val="single" w:sz="4" w:space="0" w:color="000000"/>
              <w:right w:val="single" w:sz="4" w:space="0" w:color="000000"/>
            </w:tcBorders>
            <w:vAlign w:val="center"/>
          </w:tcPr>
          <w:p w14:paraId="2A83EB8B"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24</w:t>
            </w:r>
          </w:p>
        </w:tc>
      </w:tr>
      <w:tr w:rsidR="002844A1" w:rsidRPr="00BA52DE" w14:paraId="75F36551"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0EF7C80B"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Symbol duration</w:t>
            </w:r>
          </w:p>
        </w:tc>
        <w:tc>
          <w:tcPr>
            <w:tcW w:w="4453" w:type="dxa"/>
            <w:tcBorders>
              <w:top w:val="single" w:sz="4" w:space="0" w:color="000000"/>
              <w:left w:val="single" w:sz="4" w:space="0" w:color="000000"/>
              <w:bottom w:val="single" w:sz="4" w:space="0" w:color="000000"/>
              <w:right w:val="single" w:sz="4" w:space="0" w:color="000000"/>
            </w:tcBorders>
            <w:vAlign w:val="center"/>
          </w:tcPr>
          <w:p w14:paraId="52C1F57C" w14:textId="77777777" w:rsidR="002844A1" w:rsidRPr="00BA52DE" w:rsidRDefault="00000000">
            <w:pPr>
              <w:spacing w:before="20" w:after="20"/>
              <w:jc w:val="center"/>
              <w:rPr>
                <w:rFonts w:ascii="Times New Roman" w:eastAsiaTheme="minorEastAsia" w:hAnsi="Times New Roman" w:cs="Times New Roman"/>
                <w:sz w:val="20"/>
              </w:rPr>
            </w:pPr>
            <w:r w:rsidRPr="00BA52DE">
              <w:rPr>
                <w:rFonts w:ascii="Times New Roman" w:eastAsiaTheme="minorEastAsia" w:hAnsi="Times New Roman" w:cs="Times New Roman"/>
                <w:sz w:val="20"/>
              </w:rPr>
              <w:t>2</w:t>
            </w:r>
          </w:p>
        </w:tc>
      </w:tr>
      <w:tr w:rsidR="002844A1" w:rsidRPr="00BA52DE" w14:paraId="5E6B7650"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1582DB60"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Modulation</w:t>
            </w:r>
          </w:p>
        </w:tc>
        <w:tc>
          <w:tcPr>
            <w:tcW w:w="4453" w:type="dxa"/>
            <w:tcBorders>
              <w:top w:val="single" w:sz="4" w:space="0" w:color="000000"/>
              <w:left w:val="single" w:sz="4" w:space="0" w:color="000000"/>
              <w:bottom w:val="single" w:sz="4" w:space="0" w:color="000000"/>
              <w:right w:val="single" w:sz="4" w:space="0" w:color="000000"/>
            </w:tcBorders>
            <w:vAlign w:val="center"/>
          </w:tcPr>
          <w:p w14:paraId="5826AA98"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QPSK</w:t>
            </w:r>
          </w:p>
        </w:tc>
      </w:tr>
      <w:tr w:rsidR="002844A1" w:rsidRPr="00BA52DE" w14:paraId="3CA36701"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5BA6C6E2"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Aggregation level</w:t>
            </w:r>
          </w:p>
        </w:tc>
        <w:tc>
          <w:tcPr>
            <w:tcW w:w="4453" w:type="dxa"/>
            <w:tcBorders>
              <w:top w:val="single" w:sz="4" w:space="0" w:color="000000"/>
              <w:left w:val="single" w:sz="4" w:space="0" w:color="000000"/>
              <w:bottom w:val="single" w:sz="4" w:space="0" w:color="000000"/>
              <w:right w:val="single" w:sz="4" w:space="0" w:color="000000"/>
            </w:tcBorders>
            <w:vAlign w:val="center"/>
          </w:tcPr>
          <w:p w14:paraId="2828B48E"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1,2,4,8</w:t>
            </w:r>
          </w:p>
        </w:tc>
      </w:tr>
      <w:tr w:rsidR="002844A1" w:rsidRPr="00BA52DE" w14:paraId="1F6BCC69"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63B36CC6"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CCE-to-REG mapping</w:t>
            </w:r>
          </w:p>
        </w:tc>
        <w:tc>
          <w:tcPr>
            <w:tcW w:w="4453" w:type="dxa"/>
            <w:tcBorders>
              <w:top w:val="single" w:sz="4" w:space="0" w:color="000000"/>
              <w:left w:val="single" w:sz="4" w:space="0" w:color="000000"/>
              <w:bottom w:val="single" w:sz="4" w:space="0" w:color="000000"/>
              <w:right w:val="single" w:sz="4" w:space="0" w:color="000000"/>
            </w:tcBorders>
            <w:vAlign w:val="center"/>
          </w:tcPr>
          <w:p w14:paraId="7560D8D8"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Interleaved</w:t>
            </w:r>
          </w:p>
        </w:tc>
      </w:tr>
      <w:tr w:rsidR="002844A1" w:rsidRPr="00BA52DE" w14:paraId="4B78B4F6"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058D8807" w14:textId="77777777" w:rsidR="002844A1" w:rsidRPr="00BA52DE" w:rsidRDefault="00000000">
            <w:pPr>
              <w:jc w:val="center"/>
              <w:rPr>
                <w:rFonts w:ascii="Times New Roman" w:hAnsi="Times New Roman" w:cs="Times New Roman"/>
              </w:rPr>
            </w:pPr>
            <w:proofErr w:type="spellStart"/>
            <w:r w:rsidRPr="00BA52DE">
              <w:rPr>
                <w:rFonts w:ascii="Times New Roman" w:eastAsiaTheme="minorEastAsia" w:hAnsi="Times New Roman" w:cs="Times New Roman"/>
                <w:sz w:val="20"/>
              </w:rPr>
              <w:t>Interleaver</w:t>
            </w:r>
            <w:proofErr w:type="spellEnd"/>
            <w:r w:rsidRPr="00BA52DE">
              <w:rPr>
                <w:rFonts w:ascii="Times New Roman" w:eastAsiaTheme="minorEastAsia" w:hAnsi="Times New Roman" w:cs="Times New Roman"/>
                <w:sz w:val="20"/>
              </w:rPr>
              <w:t xml:space="preserve"> size (R)</w:t>
            </w:r>
          </w:p>
        </w:tc>
        <w:tc>
          <w:tcPr>
            <w:tcW w:w="4453" w:type="dxa"/>
            <w:tcBorders>
              <w:top w:val="single" w:sz="4" w:space="0" w:color="000000"/>
              <w:left w:val="single" w:sz="4" w:space="0" w:color="000000"/>
              <w:bottom w:val="single" w:sz="4" w:space="0" w:color="000000"/>
              <w:right w:val="single" w:sz="4" w:space="0" w:color="000000"/>
            </w:tcBorders>
            <w:vAlign w:val="center"/>
          </w:tcPr>
          <w:p w14:paraId="21A82AA5"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2</w:t>
            </w:r>
          </w:p>
        </w:tc>
      </w:tr>
      <w:tr w:rsidR="002844A1" w:rsidRPr="00BA52DE" w14:paraId="25D46FC6"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70C323F8"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REG-bundle size (L)</w:t>
            </w:r>
          </w:p>
        </w:tc>
        <w:tc>
          <w:tcPr>
            <w:tcW w:w="4453" w:type="dxa"/>
            <w:tcBorders>
              <w:top w:val="single" w:sz="4" w:space="0" w:color="000000"/>
              <w:left w:val="single" w:sz="4" w:space="0" w:color="000000"/>
              <w:bottom w:val="single" w:sz="4" w:space="0" w:color="000000"/>
              <w:right w:val="single" w:sz="4" w:space="0" w:color="000000"/>
            </w:tcBorders>
            <w:vAlign w:val="center"/>
          </w:tcPr>
          <w:p w14:paraId="0947E2CC" w14:textId="77777777" w:rsidR="002844A1" w:rsidRPr="00BA52DE" w:rsidRDefault="00000000">
            <w:pPr>
              <w:spacing w:before="20" w:after="20"/>
              <w:jc w:val="center"/>
              <w:rPr>
                <w:rFonts w:ascii="Times New Roman" w:hAnsi="Times New Roman" w:cs="Times New Roman"/>
              </w:rPr>
            </w:pPr>
            <w:r w:rsidRPr="00BA52DE">
              <w:rPr>
                <w:rFonts w:ascii="Times New Roman" w:hAnsi="Times New Roman" w:cs="Times New Roman"/>
                <w:sz w:val="20"/>
              </w:rPr>
              <w:t>6</w:t>
            </w:r>
          </w:p>
        </w:tc>
      </w:tr>
      <w:tr w:rsidR="002844A1" w:rsidRPr="00BA52DE" w14:paraId="1705F555" w14:textId="77777777">
        <w:trPr>
          <w:trHeight w:val="227"/>
          <w:jc w:val="center"/>
        </w:trPr>
        <w:tc>
          <w:tcPr>
            <w:tcW w:w="2772" w:type="dxa"/>
            <w:tcBorders>
              <w:top w:val="single" w:sz="4" w:space="0" w:color="000000"/>
              <w:left w:val="single" w:sz="4" w:space="0" w:color="000000"/>
              <w:bottom w:val="single" w:sz="4" w:space="0" w:color="000000"/>
              <w:right w:val="single" w:sz="4" w:space="0" w:color="000000"/>
            </w:tcBorders>
            <w:vAlign w:val="center"/>
          </w:tcPr>
          <w:p w14:paraId="61D0B33A"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Payload size</w:t>
            </w:r>
          </w:p>
        </w:tc>
        <w:tc>
          <w:tcPr>
            <w:tcW w:w="4453" w:type="dxa"/>
            <w:tcBorders>
              <w:top w:val="single" w:sz="4" w:space="0" w:color="000000"/>
              <w:left w:val="single" w:sz="4" w:space="0" w:color="000000"/>
              <w:bottom w:val="single" w:sz="4" w:space="0" w:color="000000"/>
              <w:right w:val="single" w:sz="4" w:space="0" w:color="000000"/>
            </w:tcBorders>
            <w:vAlign w:val="center"/>
          </w:tcPr>
          <w:p w14:paraId="1E78B008"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40 bits</w:t>
            </w:r>
          </w:p>
        </w:tc>
      </w:tr>
      <w:tr w:rsidR="002844A1" w:rsidRPr="00BA52DE" w14:paraId="75AA5F41" w14:textId="77777777">
        <w:trPr>
          <w:trHeight w:val="227"/>
          <w:jc w:val="center"/>
        </w:trPr>
        <w:tc>
          <w:tcPr>
            <w:tcW w:w="2772" w:type="dxa"/>
            <w:tcBorders>
              <w:left w:val="single" w:sz="4" w:space="0" w:color="000000"/>
              <w:bottom w:val="single" w:sz="4" w:space="0" w:color="000000"/>
              <w:right w:val="single" w:sz="4" w:space="0" w:color="000000"/>
            </w:tcBorders>
            <w:vAlign w:val="center"/>
          </w:tcPr>
          <w:p w14:paraId="5AA169DC" w14:textId="77777777" w:rsidR="002844A1" w:rsidRPr="00BA52DE" w:rsidRDefault="00000000">
            <w:pPr>
              <w:jc w:val="center"/>
              <w:rPr>
                <w:rFonts w:ascii="Times New Roman" w:hAnsi="Times New Roman" w:cs="Times New Roman"/>
              </w:rPr>
            </w:pPr>
            <w:r w:rsidRPr="00BA52DE">
              <w:rPr>
                <w:rFonts w:ascii="Times New Roman" w:eastAsiaTheme="minorEastAsia" w:hAnsi="Times New Roman" w:cs="Times New Roman"/>
                <w:sz w:val="20"/>
              </w:rPr>
              <w:t>Target metric</w:t>
            </w:r>
          </w:p>
        </w:tc>
        <w:tc>
          <w:tcPr>
            <w:tcW w:w="4453" w:type="dxa"/>
            <w:tcBorders>
              <w:left w:val="single" w:sz="4" w:space="0" w:color="000000"/>
              <w:bottom w:val="single" w:sz="4" w:space="0" w:color="000000"/>
              <w:right w:val="single" w:sz="4" w:space="0" w:color="000000"/>
            </w:tcBorders>
            <w:vAlign w:val="center"/>
          </w:tcPr>
          <w:p w14:paraId="7D670EA9" w14:textId="77777777" w:rsidR="002844A1" w:rsidRPr="00BA52DE" w:rsidRDefault="00000000">
            <w:pPr>
              <w:spacing w:before="20" w:after="20"/>
              <w:jc w:val="center"/>
              <w:rPr>
                <w:rFonts w:ascii="Times New Roman" w:hAnsi="Times New Roman" w:cs="Times New Roman"/>
              </w:rPr>
            </w:pPr>
            <w:r w:rsidRPr="00BA52DE">
              <w:rPr>
                <w:rFonts w:ascii="Times New Roman" w:eastAsiaTheme="minorEastAsia" w:hAnsi="Times New Roman" w:cs="Times New Roman"/>
                <w:sz w:val="20"/>
              </w:rPr>
              <w:t>1% BLER</w:t>
            </w:r>
          </w:p>
        </w:tc>
      </w:tr>
    </w:tbl>
    <w:p w14:paraId="2415362E" w14:textId="77777777" w:rsidR="002844A1" w:rsidRPr="00BA52DE" w:rsidRDefault="00000000">
      <w:pPr>
        <w:pStyle w:val="ListParagraph"/>
        <w:tabs>
          <w:tab w:val="left" w:pos="1985"/>
        </w:tabs>
        <w:ind w:right="-441"/>
        <w:jc w:val="center"/>
        <w:rPr>
          <w:rFonts w:ascii="Times New Roman" w:hAnsi="Times New Roman" w:cs="Times New Roman"/>
        </w:rPr>
      </w:pPr>
      <w:r w:rsidRPr="00BA52DE">
        <w:rPr>
          <w:rFonts w:ascii="Times New Roman" w:hAnsi="Times New Roman" w:cs="Times New Roman"/>
          <w:sz w:val="22"/>
          <w:szCs w:val="18"/>
          <w:lang w:val="en-US" w:eastAsia="ja-JP"/>
        </w:rPr>
        <w:t>Table 2: Simulation parameters for PDCCH</w:t>
      </w:r>
    </w:p>
    <w:p w14:paraId="5CCC3609" w14:textId="77777777" w:rsidR="002844A1" w:rsidRPr="00BA52DE" w:rsidRDefault="002844A1">
      <w:pPr>
        <w:tabs>
          <w:tab w:val="left" w:pos="1985"/>
        </w:tabs>
        <w:ind w:right="-441"/>
        <w:jc w:val="both"/>
        <w:rPr>
          <w:rFonts w:ascii="Times New Roman" w:hAnsi="Times New Roman" w:cs="Times New Roman"/>
        </w:rPr>
      </w:pPr>
    </w:p>
    <w:p w14:paraId="2141E15F" w14:textId="3999DD7B"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rPr>
        <w:t>Figure 1 depicts the BLER verses SNR curve. The simulation results depicted shows an SNR of -5.38dB is required for a 1% target BLER to achieve for PDCCH channel in DL NTN scenario. The figure 1 also illustrates the relationship between SNR and BLER for various aggregation levels e.g., AL = 1, AL = 2, AL = 4, and AL = 8. As SNR increases, BLER decreases across all aggregation levels. Additionally, higher aggregation levels correspond to reduced BLER. Notably, AL=8 is of particular interest as it represents the maximum aggregation level feasible under given bandwidth of 5MHz with weak coverage conditions. The target BLER for PDCCH is 10</w:t>
      </w:r>
      <w:r w:rsidRPr="00BA52DE">
        <w:rPr>
          <w:rFonts w:ascii="Times New Roman" w:hAnsi="Times New Roman" w:cs="Times New Roman"/>
          <w:vertAlign w:val="superscript"/>
        </w:rPr>
        <w:t>-2</w:t>
      </w:r>
      <w:r w:rsidRPr="00BA52DE">
        <w:rPr>
          <w:rFonts w:ascii="Times New Roman" w:hAnsi="Times New Roman" w:cs="Times New Roman"/>
        </w:rPr>
        <w:t xml:space="preserve">. The target BLER is achieved at an SNR of -5.38 </w:t>
      </w:r>
      <w:bookmarkStart w:id="3" w:name="move163636737"/>
      <w:bookmarkEnd w:id="3"/>
      <w:proofErr w:type="spellStart"/>
      <w:r w:rsidR="00107405" w:rsidRPr="00BA52DE">
        <w:rPr>
          <w:rFonts w:ascii="Times New Roman" w:hAnsi="Times New Roman" w:cs="Times New Roman"/>
        </w:rPr>
        <w:t>dB.</w:t>
      </w:r>
      <w:proofErr w:type="spellEnd"/>
    </w:p>
    <w:p w14:paraId="776FB4C7" w14:textId="77777777" w:rsidR="002844A1" w:rsidRPr="00BA52DE" w:rsidRDefault="002844A1">
      <w:pPr>
        <w:tabs>
          <w:tab w:val="left" w:pos="1985"/>
        </w:tabs>
        <w:ind w:right="-441"/>
        <w:jc w:val="both"/>
        <w:rPr>
          <w:rFonts w:ascii="Times New Roman" w:hAnsi="Times New Roman" w:cs="Times New Roman"/>
        </w:rPr>
      </w:pPr>
    </w:p>
    <w:p w14:paraId="13772A23" w14:textId="77777777" w:rsidR="002844A1" w:rsidRPr="00BA52DE" w:rsidRDefault="00000000">
      <w:pPr>
        <w:pStyle w:val="Caption"/>
        <w:tabs>
          <w:tab w:val="left" w:pos="1985"/>
        </w:tabs>
        <w:ind w:right="-441"/>
        <w:jc w:val="center"/>
        <w:rPr>
          <w:rFonts w:ascii="Times New Roman" w:hAnsi="Times New Roman" w:cs="Times New Roman"/>
        </w:rPr>
      </w:pPr>
      <w:r w:rsidRPr="00BA52DE">
        <w:rPr>
          <w:rFonts w:ascii="Times New Roman" w:hAnsi="Times New Roman" w:cs="Times New Roman"/>
          <w:noProof/>
        </w:rPr>
        <w:lastRenderedPageBreak/>
        <w:drawing>
          <wp:anchor distT="0" distB="0" distL="0" distR="0" simplePos="0" relativeHeight="2" behindDoc="0" locked="0" layoutInCell="1" allowOverlap="1" wp14:anchorId="4A47896A" wp14:editId="356F9474">
            <wp:simplePos x="0" y="0"/>
            <wp:positionH relativeFrom="column">
              <wp:posOffset>379730</wp:posOffset>
            </wp:positionH>
            <wp:positionV relativeFrom="paragraph">
              <wp:posOffset>635</wp:posOffset>
            </wp:positionV>
            <wp:extent cx="5466080" cy="4099560"/>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5466080" cy="4099560"/>
                    </a:xfrm>
                    <a:prstGeom prst="rect">
                      <a:avLst/>
                    </a:prstGeom>
                  </pic:spPr>
                </pic:pic>
              </a:graphicData>
            </a:graphic>
          </wp:anchor>
        </w:drawing>
      </w:r>
      <w:r w:rsidRPr="00BA52DE">
        <w:rPr>
          <w:rFonts w:ascii="Times New Roman" w:eastAsia="Noto Serif CJK SC" w:hAnsi="Times New Roman" w:cs="Times New Roman"/>
          <w:b w:val="0"/>
          <w:bCs w:val="0"/>
          <w:lang w:val="en-IN" w:eastAsia="ja-JP"/>
        </w:rPr>
        <w:t>Figure</w:t>
      </w:r>
      <w:bookmarkStart w:id="4" w:name="_Ref1099956171"/>
      <w:r w:rsidRPr="00BA52DE">
        <w:rPr>
          <w:rFonts w:ascii="Times New Roman" w:eastAsia="Noto Serif CJK SC" w:hAnsi="Times New Roman" w:cs="Times New Roman"/>
          <w:b w:val="0"/>
          <w:bCs w:val="0"/>
          <w:lang w:val="en-IN" w:eastAsia="ja-JP"/>
        </w:rPr>
        <w:t xml:space="preserve"> </w:t>
      </w:r>
      <w:bookmarkEnd w:id="4"/>
      <w:r w:rsidRPr="00BA52DE">
        <w:rPr>
          <w:rFonts w:ascii="Times New Roman" w:eastAsia="Noto Serif CJK SC" w:hAnsi="Times New Roman" w:cs="Times New Roman"/>
          <w:b w:val="0"/>
          <w:bCs w:val="0"/>
          <w:lang w:val="en-IN" w:eastAsia="ja-JP"/>
        </w:rPr>
        <w:t xml:space="preserve">1: SNR vs BLER of PDCCH </w:t>
      </w:r>
    </w:p>
    <w:p w14:paraId="5D982D4C" w14:textId="77777777" w:rsidR="002844A1" w:rsidRPr="00BA52DE" w:rsidRDefault="002844A1">
      <w:pPr>
        <w:tabs>
          <w:tab w:val="left" w:pos="1985"/>
        </w:tabs>
        <w:ind w:right="-441"/>
        <w:jc w:val="both"/>
        <w:rPr>
          <w:rFonts w:ascii="Times New Roman" w:hAnsi="Times New Roman" w:cs="Times New Roman"/>
        </w:rPr>
      </w:pPr>
    </w:p>
    <w:p w14:paraId="320E995F" w14:textId="77777777" w:rsidR="002844A1" w:rsidRPr="00BA52DE" w:rsidRDefault="002844A1">
      <w:pPr>
        <w:tabs>
          <w:tab w:val="left" w:pos="1985"/>
        </w:tabs>
        <w:ind w:right="-441"/>
        <w:jc w:val="both"/>
        <w:rPr>
          <w:rFonts w:ascii="Times New Roman" w:hAnsi="Times New Roman" w:cs="Times New Roman"/>
        </w:rPr>
      </w:pPr>
    </w:p>
    <w:p w14:paraId="751EA667" w14:textId="77777777" w:rsidR="002844A1" w:rsidRPr="00BA52DE" w:rsidRDefault="002844A1">
      <w:pPr>
        <w:tabs>
          <w:tab w:val="left" w:pos="1985"/>
        </w:tabs>
        <w:ind w:right="-441"/>
        <w:jc w:val="both"/>
        <w:rPr>
          <w:rFonts w:ascii="Times New Roman" w:hAnsi="Times New Roman" w:cs="Times New Roman"/>
        </w:rPr>
      </w:pPr>
    </w:p>
    <w:p w14:paraId="33E2B5E7"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 xml:space="preserve">Observation 2: </w:t>
      </w:r>
      <w:r w:rsidRPr="00BA52DE">
        <w:rPr>
          <w:rFonts w:ascii="Times New Roman" w:hAnsi="Times New Roman" w:cs="Times New Roman"/>
          <w:i/>
          <w:iCs/>
        </w:rPr>
        <w:t>The simulation results yield a required SNR value of -5.38 dB for 1% target BLER of PDCCH with 8 CCE aggregations.</w:t>
      </w:r>
    </w:p>
    <w:p w14:paraId="1B693BC2" w14:textId="77777777" w:rsidR="002844A1" w:rsidRPr="00BA52DE" w:rsidRDefault="002844A1">
      <w:pPr>
        <w:tabs>
          <w:tab w:val="left" w:pos="1985"/>
        </w:tabs>
        <w:ind w:right="-441"/>
        <w:jc w:val="both"/>
        <w:rPr>
          <w:rFonts w:ascii="Times New Roman" w:hAnsi="Times New Roman" w:cs="Times New Roman"/>
        </w:rPr>
      </w:pPr>
    </w:p>
    <w:p w14:paraId="2F2636FA" w14:textId="1CF293E9" w:rsidR="002844A1" w:rsidRPr="00BA52DE" w:rsidRDefault="00000000" w:rsidP="001465D8">
      <w:pPr>
        <w:pStyle w:val="Heading2"/>
        <w:numPr>
          <w:ilvl w:val="0"/>
          <w:numId w:val="7"/>
        </w:numPr>
        <w:ind w:left="270"/>
        <w:rPr>
          <w:rFonts w:ascii="Times New Roman" w:hAnsi="Times New Roman" w:cs="Times New Roman"/>
        </w:rPr>
      </w:pPr>
      <w:r w:rsidRPr="00BA52DE">
        <w:rPr>
          <w:rFonts w:ascii="Times New Roman" w:hAnsi="Times New Roman" w:cs="Times New Roman"/>
        </w:rPr>
        <w:t>Evaluation results</w:t>
      </w:r>
      <w:r w:rsidR="00C74622" w:rsidRPr="00BA52DE">
        <w:rPr>
          <w:rFonts w:ascii="Times New Roman" w:hAnsi="Times New Roman" w:cs="Times New Roman"/>
        </w:rPr>
        <w:t>.</w:t>
      </w:r>
    </w:p>
    <w:p w14:paraId="6817E2D2" w14:textId="77777777" w:rsidR="002844A1" w:rsidRPr="00BA52DE" w:rsidRDefault="002844A1">
      <w:pPr>
        <w:tabs>
          <w:tab w:val="left" w:pos="1985"/>
        </w:tabs>
        <w:ind w:right="-441"/>
        <w:jc w:val="both"/>
        <w:rPr>
          <w:rFonts w:ascii="Times New Roman" w:hAnsi="Times New Roman" w:cs="Times New Roman"/>
        </w:rPr>
      </w:pPr>
    </w:p>
    <w:p w14:paraId="77656F7F"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szCs w:val="36"/>
        </w:rPr>
        <w:t xml:space="preserve">The coverage gap is identified by calculating the difference between the CNR calculated in section </w:t>
      </w:r>
      <w:proofErr w:type="gramStart"/>
      <w:r w:rsidRPr="00BA52DE">
        <w:rPr>
          <w:rFonts w:ascii="Times New Roman" w:hAnsi="Times New Roman" w:cs="Times New Roman"/>
          <w:szCs w:val="36"/>
        </w:rPr>
        <w:t>a and</w:t>
      </w:r>
      <w:proofErr w:type="gramEnd"/>
      <w:r w:rsidRPr="00BA52DE">
        <w:rPr>
          <w:rFonts w:ascii="Times New Roman" w:hAnsi="Times New Roman" w:cs="Times New Roman"/>
          <w:szCs w:val="36"/>
        </w:rPr>
        <w:t xml:space="preserve"> the required SNR as presented in section b. </w:t>
      </w:r>
      <w:bookmarkStart w:id="5" w:name="move163637473"/>
      <w:r w:rsidRPr="00BA52DE">
        <w:rPr>
          <w:rFonts w:ascii="Times New Roman" w:hAnsi="Times New Roman" w:cs="Times New Roman"/>
        </w:rPr>
        <w:t xml:space="preserve">It is determined by comparing CNR (from Table 1) with the required SNR obtained from Figure 1, calculated as </w:t>
      </w:r>
      <w:r w:rsidRPr="00BA52DE">
        <w:rPr>
          <w:rFonts w:ascii="Times New Roman" w:hAnsi="Times New Roman" w:cs="Times New Roman"/>
          <w:i/>
          <w:iCs/>
        </w:rPr>
        <w:t>CNR - Required SNR</w:t>
      </w:r>
      <w:r w:rsidRPr="00BA52DE">
        <w:rPr>
          <w:rFonts w:ascii="Times New Roman" w:hAnsi="Times New Roman" w:cs="Times New Roman"/>
        </w:rPr>
        <w:t>.</w:t>
      </w:r>
      <w:bookmarkEnd w:id="5"/>
    </w:p>
    <w:p w14:paraId="097359D8" w14:textId="77777777" w:rsidR="002844A1" w:rsidRPr="00BA52DE" w:rsidRDefault="002844A1">
      <w:pPr>
        <w:pStyle w:val="Caption"/>
        <w:keepNext/>
        <w:tabs>
          <w:tab w:val="left" w:pos="1985"/>
        </w:tabs>
        <w:ind w:right="-441"/>
        <w:jc w:val="both"/>
        <w:rPr>
          <w:rFonts w:ascii="Times New Roman" w:hAnsi="Times New Roman" w:cs="Times New Roman"/>
        </w:rPr>
      </w:pPr>
    </w:p>
    <w:tbl>
      <w:tblPr>
        <w:tblStyle w:val="GridTable1Light-Accent2"/>
        <w:tblW w:w="6115" w:type="dxa"/>
        <w:jc w:val="center"/>
        <w:tblLook w:val="04A0" w:firstRow="1" w:lastRow="0" w:firstColumn="1" w:lastColumn="0" w:noHBand="0" w:noVBand="1"/>
      </w:tblPr>
      <w:tblGrid>
        <w:gridCol w:w="2583"/>
        <w:gridCol w:w="1041"/>
        <w:gridCol w:w="1141"/>
        <w:gridCol w:w="1350"/>
      </w:tblGrid>
      <w:tr w:rsidR="002844A1" w:rsidRPr="00BA52DE" w14:paraId="5F0105C9" w14:textId="77777777" w:rsidTr="002844A1">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582" w:type="dxa"/>
            <w:tcBorders>
              <w:bottom w:val="single" w:sz="12" w:space="0" w:color="F1A983"/>
            </w:tcBorders>
          </w:tcPr>
          <w:p w14:paraId="294A6CF1" w14:textId="77777777" w:rsidR="002844A1" w:rsidRPr="00BA52DE" w:rsidRDefault="00000000">
            <w:pPr>
              <w:jc w:val="center"/>
              <w:rPr>
                <w:rFonts w:ascii="Times New Roman" w:hAnsi="Times New Roman" w:cs="Times New Roman"/>
              </w:rPr>
            </w:pPr>
            <w:r w:rsidRPr="00BA52DE">
              <w:rPr>
                <w:rFonts w:ascii="Times New Roman" w:hAnsi="Times New Roman" w:cs="Times New Roman"/>
                <w:iCs/>
              </w:rPr>
              <w:t>LEO 600</w:t>
            </w:r>
          </w:p>
        </w:tc>
        <w:tc>
          <w:tcPr>
            <w:tcW w:w="1041" w:type="dxa"/>
            <w:tcBorders>
              <w:bottom w:val="single" w:sz="12" w:space="0" w:color="F1A983"/>
            </w:tcBorders>
          </w:tcPr>
          <w:p w14:paraId="2742193E" w14:textId="77777777" w:rsidR="002844A1" w:rsidRPr="00BA52DE" w:rsidRDefault="0000000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rPr>
            </w:pPr>
            <w:r w:rsidRPr="00BA52DE">
              <w:rPr>
                <w:rFonts w:ascii="Times New Roman" w:hAnsi="Times New Roman" w:cs="Times New Roman"/>
                <w:iCs/>
              </w:rPr>
              <w:t>Set 1-1</w:t>
            </w:r>
          </w:p>
        </w:tc>
        <w:tc>
          <w:tcPr>
            <w:tcW w:w="1141" w:type="dxa"/>
            <w:tcBorders>
              <w:bottom w:val="single" w:sz="12" w:space="0" w:color="F1A983"/>
            </w:tcBorders>
          </w:tcPr>
          <w:p w14:paraId="2DCF2223" w14:textId="77777777" w:rsidR="002844A1" w:rsidRPr="00BA52DE" w:rsidRDefault="0000000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rPr>
            </w:pPr>
            <w:r w:rsidRPr="00BA52DE">
              <w:rPr>
                <w:rFonts w:ascii="Times New Roman" w:hAnsi="Times New Roman" w:cs="Times New Roman"/>
                <w:iCs/>
              </w:rPr>
              <w:t>Set 1-2</w:t>
            </w:r>
          </w:p>
        </w:tc>
        <w:tc>
          <w:tcPr>
            <w:tcW w:w="1350" w:type="dxa"/>
            <w:tcBorders>
              <w:bottom w:val="single" w:sz="12" w:space="0" w:color="F1A983"/>
            </w:tcBorders>
          </w:tcPr>
          <w:p w14:paraId="7E5D5E8B" w14:textId="77777777" w:rsidR="002844A1" w:rsidRPr="00BA52DE" w:rsidRDefault="0000000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rPr>
            </w:pPr>
            <w:r w:rsidRPr="00BA52DE">
              <w:rPr>
                <w:rFonts w:ascii="Times New Roman" w:hAnsi="Times New Roman" w:cs="Times New Roman"/>
                <w:iCs/>
              </w:rPr>
              <w:t>Set 1-3</w:t>
            </w:r>
          </w:p>
        </w:tc>
      </w:tr>
      <w:tr w:rsidR="002844A1" w:rsidRPr="00BA52DE" w14:paraId="43CBE61D" w14:textId="77777777" w:rsidTr="002844A1">
        <w:trPr>
          <w:trHeight w:val="270"/>
          <w:jc w:val="center"/>
        </w:trPr>
        <w:tc>
          <w:tcPr>
            <w:cnfStyle w:val="001000000000" w:firstRow="0" w:lastRow="0" w:firstColumn="1" w:lastColumn="0" w:oddVBand="0" w:evenVBand="0" w:oddHBand="0" w:evenHBand="0" w:firstRowFirstColumn="0" w:firstRowLastColumn="0" w:lastRowFirstColumn="0" w:lastRowLastColumn="0"/>
            <w:tcW w:w="2582" w:type="dxa"/>
          </w:tcPr>
          <w:p w14:paraId="4547E3A2" w14:textId="77777777" w:rsidR="002844A1" w:rsidRPr="00BA52DE" w:rsidRDefault="00000000">
            <w:pPr>
              <w:jc w:val="center"/>
              <w:rPr>
                <w:rFonts w:ascii="Times New Roman" w:hAnsi="Times New Roman" w:cs="Times New Roman"/>
                <w:sz w:val="22"/>
                <w:szCs w:val="22"/>
              </w:rPr>
            </w:pPr>
            <w:r w:rsidRPr="00BA52DE">
              <w:rPr>
                <w:rFonts w:ascii="Times New Roman" w:hAnsi="Times New Roman" w:cs="Times New Roman"/>
                <w:iCs/>
                <w:sz w:val="22"/>
                <w:szCs w:val="22"/>
              </w:rPr>
              <w:t>CNR</w:t>
            </w:r>
          </w:p>
        </w:tc>
        <w:tc>
          <w:tcPr>
            <w:tcW w:w="1041" w:type="dxa"/>
          </w:tcPr>
          <w:p w14:paraId="71F4A21A" w14:textId="77777777" w:rsidR="002844A1" w:rsidRPr="00BA52DE"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2"/>
                <w:szCs w:val="22"/>
              </w:rPr>
            </w:pPr>
            <w:r w:rsidRPr="00BA52DE">
              <w:rPr>
                <w:rFonts w:ascii="Times New Roman" w:hAnsi="Times New Roman" w:cs="Times New Roman"/>
                <w:iCs/>
                <w:sz w:val="22"/>
                <w:szCs w:val="22"/>
              </w:rPr>
              <w:t>-1.9</w:t>
            </w:r>
          </w:p>
        </w:tc>
        <w:tc>
          <w:tcPr>
            <w:tcW w:w="1141" w:type="dxa"/>
          </w:tcPr>
          <w:p w14:paraId="50FBC0FF" w14:textId="77777777" w:rsidR="002844A1" w:rsidRPr="00BA52DE"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2"/>
                <w:szCs w:val="22"/>
              </w:rPr>
            </w:pPr>
            <w:r w:rsidRPr="00BA52DE">
              <w:rPr>
                <w:rFonts w:ascii="Times New Roman" w:hAnsi="Times New Roman" w:cs="Times New Roman"/>
                <w:iCs/>
                <w:sz w:val="22"/>
                <w:szCs w:val="22"/>
              </w:rPr>
              <w:t>-1.9</w:t>
            </w:r>
          </w:p>
        </w:tc>
        <w:tc>
          <w:tcPr>
            <w:tcW w:w="1350" w:type="dxa"/>
          </w:tcPr>
          <w:p w14:paraId="6527D2B9" w14:textId="77777777" w:rsidR="002844A1" w:rsidRPr="00BA52DE"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BA52DE">
              <w:rPr>
                <w:rFonts w:ascii="Times New Roman" w:hAnsi="Times New Roman" w:cs="Times New Roman"/>
                <w:iCs/>
                <w:sz w:val="22"/>
                <w:szCs w:val="22"/>
              </w:rPr>
              <w:t>-9.9</w:t>
            </w:r>
          </w:p>
        </w:tc>
      </w:tr>
      <w:tr w:rsidR="002844A1" w:rsidRPr="00BA52DE" w14:paraId="5C11EFF6" w14:textId="77777777" w:rsidTr="002844A1">
        <w:trPr>
          <w:trHeight w:val="270"/>
          <w:jc w:val="center"/>
        </w:trPr>
        <w:tc>
          <w:tcPr>
            <w:cnfStyle w:val="001000000000" w:firstRow="0" w:lastRow="0" w:firstColumn="1" w:lastColumn="0" w:oddVBand="0" w:evenVBand="0" w:oddHBand="0" w:evenHBand="0" w:firstRowFirstColumn="0" w:firstRowLastColumn="0" w:lastRowFirstColumn="0" w:lastRowLastColumn="0"/>
            <w:tcW w:w="2582" w:type="dxa"/>
          </w:tcPr>
          <w:p w14:paraId="0047B763" w14:textId="77777777" w:rsidR="002844A1" w:rsidRPr="00BA52DE" w:rsidRDefault="00000000">
            <w:pPr>
              <w:jc w:val="center"/>
              <w:rPr>
                <w:rFonts w:ascii="Times New Roman" w:hAnsi="Times New Roman" w:cs="Times New Roman"/>
                <w:sz w:val="22"/>
                <w:szCs w:val="22"/>
              </w:rPr>
            </w:pPr>
            <w:r w:rsidRPr="00BA52DE">
              <w:rPr>
                <w:rFonts w:ascii="Times New Roman" w:hAnsi="Times New Roman" w:cs="Times New Roman"/>
                <w:iCs/>
                <w:sz w:val="22"/>
                <w:szCs w:val="22"/>
              </w:rPr>
              <w:t>Required SNR</w:t>
            </w:r>
          </w:p>
        </w:tc>
        <w:tc>
          <w:tcPr>
            <w:tcW w:w="1041" w:type="dxa"/>
          </w:tcPr>
          <w:p w14:paraId="5A530411" w14:textId="77777777" w:rsidR="002844A1" w:rsidRPr="00BA52DE"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BA52DE">
              <w:rPr>
                <w:rFonts w:ascii="Times New Roman" w:hAnsi="Times New Roman" w:cs="Times New Roman"/>
                <w:iCs/>
                <w:sz w:val="22"/>
                <w:szCs w:val="22"/>
              </w:rPr>
              <w:t>-5.38</w:t>
            </w:r>
          </w:p>
        </w:tc>
        <w:tc>
          <w:tcPr>
            <w:tcW w:w="1141" w:type="dxa"/>
          </w:tcPr>
          <w:p w14:paraId="3DCFD55F" w14:textId="77777777" w:rsidR="002844A1" w:rsidRPr="00BA52DE"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BA52DE">
              <w:rPr>
                <w:rFonts w:ascii="Times New Roman" w:hAnsi="Times New Roman" w:cs="Times New Roman"/>
                <w:iCs/>
                <w:sz w:val="22"/>
                <w:szCs w:val="22"/>
              </w:rPr>
              <w:t>-5.38</w:t>
            </w:r>
          </w:p>
        </w:tc>
        <w:tc>
          <w:tcPr>
            <w:tcW w:w="1350" w:type="dxa"/>
          </w:tcPr>
          <w:p w14:paraId="69397387" w14:textId="77777777" w:rsidR="002844A1" w:rsidRPr="00BA52DE"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BA52DE">
              <w:rPr>
                <w:rFonts w:ascii="Times New Roman" w:hAnsi="Times New Roman" w:cs="Times New Roman"/>
                <w:iCs/>
                <w:color w:val="000000"/>
                <w:sz w:val="22"/>
                <w:szCs w:val="22"/>
              </w:rPr>
              <w:t>-</w:t>
            </w:r>
            <w:r w:rsidRPr="00BA52DE">
              <w:rPr>
                <w:rFonts w:ascii="Times New Roman" w:hAnsi="Times New Roman" w:cs="Times New Roman"/>
                <w:iCs/>
                <w:sz w:val="22"/>
                <w:szCs w:val="22"/>
              </w:rPr>
              <w:t>5.38</w:t>
            </w:r>
          </w:p>
        </w:tc>
      </w:tr>
      <w:tr w:rsidR="002844A1" w:rsidRPr="00BA52DE" w14:paraId="58088828" w14:textId="77777777" w:rsidTr="002844A1">
        <w:trPr>
          <w:trHeight w:val="270"/>
          <w:jc w:val="center"/>
        </w:trPr>
        <w:tc>
          <w:tcPr>
            <w:cnfStyle w:val="001000000000" w:firstRow="0" w:lastRow="0" w:firstColumn="1" w:lastColumn="0" w:oddVBand="0" w:evenVBand="0" w:oddHBand="0" w:evenHBand="0" w:firstRowFirstColumn="0" w:firstRowLastColumn="0" w:lastRowFirstColumn="0" w:lastRowLastColumn="0"/>
            <w:tcW w:w="2582" w:type="dxa"/>
          </w:tcPr>
          <w:p w14:paraId="372F9C1D" w14:textId="77777777" w:rsidR="002844A1" w:rsidRPr="00BA52DE" w:rsidRDefault="00000000">
            <w:pPr>
              <w:jc w:val="center"/>
              <w:rPr>
                <w:rFonts w:ascii="Times New Roman" w:hAnsi="Times New Roman" w:cs="Times New Roman"/>
                <w:sz w:val="22"/>
                <w:szCs w:val="22"/>
              </w:rPr>
            </w:pPr>
            <w:r w:rsidRPr="00BA52DE">
              <w:rPr>
                <w:rFonts w:ascii="Times New Roman" w:hAnsi="Times New Roman" w:cs="Times New Roman"/>
                <w:iCs/>
                <w:sz w:val="22"/>
                <w:szCs w:val="22"/>
              </w:rPr>
              <w:t>Gap</w:t>
            </w:r>
          </w:p>
        </w:tc>
        <w:tc>
          <w:tcPr>
            <w:tcW w:w="1041" w:type="dxa"/>
          </w:tcPr>
          <w:p w14:paraId="3884E605" w14:textId="77777777" w:rsidR="002844A1" w:rsidRPr="00BA52DE"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00A933"/>
                <w:sz w:val="22"/>
                <w:szCs w:val="22"/>
              </w:rPr>
            </w:pPr>
            <w:r w:rsidRPr="00BA52DE">
              <w:rPr>
                <w:rFonts w:ascii="Times New Roman" w:hAnsi="Times New Roman" w:cs="Times New Roman"/>
                <w:iCs/>
                <w:color w:val="00A933"/>
                <w:sz w:val="22"/>
                <w:szCs w:val="22"/>
              </w:rPr>
              <w:t>3.48</w:t>
            </w:r>
          </w:p>
        </w:tc>
        <w:tc>
          <w:tcPr>
            <w:tcW w:w="1141" w:type="dxa"/>
          </w:tcPr>
          <w:p w14:paraId="5D790D5B" w14:textId="77777777" w:rsidR="002844A1" w:rsidRPr="00BA52DE"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00A933"/>
                <w:sz w:val="22"/>
                <w:szCs w:val="22"/>
              </w:rPr>
            </w:pPr>
            <w:r w:rsidRPr="00BA52DE">
              <w:rPr>
                <w:rFonts w:ascii="Times New Roman" w:hAnsi="Times New Roman" w:cs="Times New Roman"/>
                <w:iCs/>
                <w:color w:val="00A933"/>
                <w:sz w:val="22"/>
                <w:szCs w:val="22"/>
              </w:rPr>
              <w:t>3.48</w:t>
            </w:r>
          </w:p>
        </w:tc>
        <w:tc>
          <w:tcPr>
            <w:tcW w:w="1350" w:type="dxa"/>
          </w:tcPr>
          <w:p w14:paraId="0802371A" w14:textId="77777777" w:rsidR="002844A1" w:rsidRPr="00BA52DE"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color w:val="FF0000"/>
                <w:sz w:val="22"/>
                <w:szCs w:val="22"/>
              </w:rPr>
            </w:pPr>
            <w:r w:rsidRPr="00BA52DE">
              <w:rPr>
                <w:rFonts w:ascii="Times New Roman" w:hAnsi="Times New Roman" w:cs="Times New Roman"/>
                <w:iCs/>
                <w:color w:val="FF0000"/>
                <w:sz w:val="22"/>
                <w:szCs w:val="22"/>
              </w:rPr>
              <w:t>−4.52</w:t>
            </w:r>
          </w:p>
        </w:tc>
      </w:tr>
    </w:tbl>
    <w:p w14:paraId="5A5C4AB6" w14:textId="77777777" w:rsidR="002844A1" w:rsidRPr="00BA52DE" w:rsidRDefault="00000000">
      <w:pPr>
        <w:pStyle w:val="Caption"/>
        <w:keepNext/>
        <w:tabs>
          <w:tab w:val="left" w:pos="1985"/>
        </w:tabs>
        <w:ind w:right="-441"/>
        <w:jc w:val="center"/>
        <w:rPr>
          <w:rFonts w:ascii="Times New Roman" w:eastAsia="Noto Serif CJK SC" w:hAnsi="Times New Roman" w:cs="Times New Roman"/>
          <w:b w:val="0"/>
          <w:bCs w:val="0"/>
          <w:lang w:val="en-IN"/>
        </w:rPr>
      </w:pPr>
      <w:bookmarkStart w:id="6" w:name="_Ref110426244"/>
      <w:r w:rsidRPr="00BA52DE">
        <w:rPr>
          <w:rFonts w:ascii="Times New Roman" w:eastAsia="Noto Serif CJK SC" w:hAnsi="Times New Roman" w:cs="Times New Roman"/>
          <w:b w:val="0"/>
          <w:bCs w:val="0"/>
          <w:lang w:val="en-IN"/>
        </w:rPr>
        <w:t xml:space="preserve">Table </w:t>
      </w:r>
      <w:bookmarkEnd w:id="6"/>
      <w:r w:rsidRPr="00BA52DE">
        <w:rPr>
          <w:rFonts w:ascii="Times New Roman" w:eastAsia="Noto Serif CJK SC" w:hAnsi="Times New Roman" w:cs="Times New Roman"/>
          <w:b w:val="0"/>
          <w:bCs w:val="0"/>
          <w:lang w:val="en-IN"/>
        </w:rPr>
        <w:t>3: Gap between required SNR and CNR for set 1-1, set 1-2 and set 1-3 satellite parameters.</w:t>
      </w:r>
    </w:p>
    <w:p w14:paraId="21AAFC57" w14:textId="77777777" w:rsidR="002844A1" w:rsidRPr="00BA52DE" w:rsidRDefault="002844A1">
      <w:pPr>
        <w:rPr>
          <w:rFonts w:ascii="Times New Roman" w:hAnsi="Times New Roman" w:cs="Times New Roman"/>
        </w:rPr>
      </w:pPr>
    </w:p>
    <w:p w14:paraId="379F4F60" w14:textId="2565D241" w:rsidR="002844A1" w:rsidRPr="00BA52DE" w:rsidRDefault="00000000">
      <w:pPr>
        <w:pStyle w:val="BodyText"/>
        <w:tabs>
          <w:tab w:val="left" w:pos="1985"/>
        </w:tabs>
        <w:ind w:right="-441"/>
        <w:jc w:val="both"/>
        <w:rPr>
          <w:rFonts w:ascii="Times New Roman" w:hAnsi="Times New Roman" w:cs="Times New Roman"/>
        </w:rPr>
      </w:pPr>
      <w:r w:rsidRPr="00BA52DE">
        <w:rPr>
          <w:rFonts w:ascii="Times New Roman" w:hAnsi="Times New Roman" w:cs="Times New Roman"/>
        </w:rPr>
        <w:t>Under set 1-1 and set 1-2 parameters, there are no coverage gaps identified rather it has 3.48 dB extra margin. Here the EIRP is kept same as in TR 38.811 which is 34 dBm/</w:t>
      </w:r>
      <w:proofErr w:type="spellStart"/>
      <w:r w:rsidR="00107405" w:rsidRPr="00BA52DE">
        <w:rPr>
          <w:rFonts w:ascii="Times New Roman" w:hAnsi="Times New Roman" w:cs="Times New Roman"/>
        </w:rPr>
        <w:t>MHz.</w:t>
      </w:r>
      <w:proofErr w:type="spellEnd"/>
      <w:r w:rsidRPr="00BA52DE">
        <w:rPr>
          <w:rFonts w:ascii="Times New Roman" w:hAnsi="Times New Roman" w:cs="Times New Roman"/>
        </w:rPr>
        <w:t xml:space="preserve"> Notably, a coverage gap only exists in the LEO 600 scenario with set 1-3 parameters due to reduction in EIRP, resulting in a CNR value of -9.9dB. Consequently, there is a coverage gap of </w:t>
      </w:r>
      <w:r w:rsidRPr="00BA52DE">
        <w:rPr>
          <w:rFonts w:ascii="Times New Roman" w:hAnsi="Times New Roman" w:cs="Times New Roman"/>
          <w:iCs/>
          <w:color w:val="000000"/>
        </w:rPr>
        <w:t>−4.52dB</w:t>
      </w:r>
      <w:r w:rsidRPr="00BA52DE">
        <w:rPr>
          <w:rFonts w:ascii="Times New Roman" w:hAnsi="Times New Roman" w:cs="Times New Roman"/>
        </w:rPr>
        <w:t xml:space="preserve">. This conclude that in practical deployment case the available EIRP is less than 34 </w:t>
      </w:r>
      <w:proofErr w:type="spellStart"/>
      <w:r w:rsidRPr="00BA52DE">
        <w:rPr>
          <w:rFonts w:ascii="Times New Roman" w:hAnsi="Times New Roman" w:cs="Times New Roman"/>
        </w:rPr>
        <w:t>dB</w:t>
      </w:r>
      <w:r w:rsidR="00107405" w:rsidRPr="00BA52DE">
        <w:rPr>
          <w:rFonts w:ascii="Times New Roman" w:hAnsi="Times New Roman" w:cs="Times New Roman"/>
        </w:rPr>
        <w:t>w</w:t>
      </w:r>
      <w:proofErr w:type="spellEnd"/>
      <w:r w:rsidRPr="00BA52DE">
        <w:rPr>
          <w:rFonts w:ascii="Times New Roman" w:hAnsi="Times New Roman" w:cs="Times New Roman"/>
        </w:rPr>
        <w:t xml:space="preserve">/MHz compared to set 1 assumption in TR 38.811 there is a </w:t>
      </w:r>
      <w:r w:rsidRPr="00BA52DE">
        <w:rPr>
          <w:rFonts w:ascii="Times New Roman" w:hAnsi="Times New Roman" w:cs="Times New Roman"/>
        </w:rPr>
        <w:lastRenderedPageBreak/>
        <w:t xml:space="preserve">gap in link margin for control channel PDCCH to achieve expected BLER. This need to be addressed using link level DL coverage enhancement solutions. </w:t>
      </w:r>
    </w:p>
    <w:p w14:paraId="75B4F16F" w14:textId="77777777" w:rsidR="002844A1" w:rsidRPr="00BA52DE" w:rsidRDefault="002844A1">
      <w:pPr>
        <w:tabs>
          <w:tab w:val="left" w:pos="1985"/>
        </w:tabs>
        <w:ind w:right="-441"/>
        <w:jc w:val="both"/>
        <w:rPr>
          <w:rFonts w:ascii="Times New Roman" w:hAnsi="Times New Roman" w:cs="Times New Roman"/>
        </w:rPr>
      </w:pPr>
    </w:p>
    <w:p w14:paraId="399F2E2E"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 xml:space="preserve">Observation 3: </w:t>
      </w:r>
      <w:r w:rsidRPr="00BA52DE">
        <w:rPr>
          <w:rFonts w:ascii="Times New Roman" w:hAnsi="Times New Roman" w:cs="Times New Roman"/>
          <w:i/>
          <w:iCs/>
        </w:rPr>
        <w:t>For PDCCH with AL 8</w:t>
      </w:r>
      <w:r w:rsidRPr="00BA52DE">
        <w:rPr>
          <w:rFonts w:ascii="Times New Roman" w:hAnsi="Times New Roman" w:cs="Times New Roman"/>
          <w:b/>
          <w:bCs/>
          <w:i/>
          <w:iCs/>
        </w:rPr>
        <w:t xml:space="preserve"> </w:t>
      </w:r>
      <w:r w:rsidRPr="00BA52DE">
        <w:rPr>
          <w:rFonts w:ascii="Times New Roman" w:hAnsi="Times New Roman" w:cs="Times New Roman"/>
          <w:i/>
          <w:iCs/>
        </w:rPr>
        <w:t xml:space="preserve">has a coverage gap of -4.52dB for the set 1-3 parameters with LEO 600 satellites. </w:t>
      </w:r>
    </w:p>
    <w:p w14:paraId="2ABB621F" w14:textId="77777777" w:rsidR="002844A1" w:rsidRPr="00BA52DE" w:rsidRDefault="002844A1">
      <w:pPr>
        <w:tabs>
          <w:tab w:val="left" w:pos="1985"/>
        </w:tabs>
        <w:ind w:right="-441"/>
        <w:jc w:val="both"/>
        <w:rPr>
          <w:rFonts w:ascii="Times New Roman" w:hAnsi="Times New Roman" w:cs="Times New Roman"/>
        </w:rPr>
      </w:pPr>
    </w:p>
    <w:p w14:paraId="71AFF6B5"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Proposal 1:</w:t>
      </w:r>
      <w:r w:rsidRPr="00BA52DE">
        <w:rPr>
          <w:rFonts w:ascii="Times New Roman" w:hAnsi="Times New Roman" w:cs="Times New Roman"/>
          <w:i/>
          <w:iCs/>
        </w:rPr>
        <w:t xml:space="preserve"> PDCCH with 8 CCE aggregations can provide sufficient link margin for set 1-1 and set 1-2 parameters. Hence, it is not necessary to do coverage enhancement for LEO 600 with set 1-1 and set 1-2 parameters.</w:t>
      </w:r>
    </w:p>
    <w:p w14:paraId="0698677B" w14:textId="77777777" w:rsidR="002844A1" w:rsidRPr="00BA52DE" w:rsidRDefault="002844A1">
      <w:pPr>
        <w:tabs>
          <w:tab w:val="left" w:pos="1985"/>
        </w:tabs>
        <w:ind w:right="-441"/>
        <w:jc w:val="both"/>
        <w:rPr>
          <w:rFonts w:ascii="Times New Roman" w:hAnsi="Times New Roman" w:cs="Times New Roman"/>
          <w:sz w:val="20"/>
          <w:szCs w:val="20"/>
        </w:rPr>
      </w:pPr>
    </w:p>
    <w:p w14:paraId="1FC6988D" w14:textId="77777777" w:rsidR="002844A1" w:rsidRPr="00BA52DE" w:rsidRDefault="00000000">
      <w:pPr>
        <w:tabs>
          <w:tab w:val="left" w:pos="1985"/>
        </w:tabs>
        <w:ind w:right="-441"/>
        <w:jc w:val="both"/>
        <w:rPr>
          <w:rFonts w:ascii="Times New Roman" w:hAnsi="Times New Roman" w:cs="Times New Roman"/>
          <w:i/>
          <w:iCs/>
        </w:rPr>
      </w:pPr>
      <w:r w:rsidRPr="00BA52DE">
        <w:rPr>
          <w:rFonts w:ascii="Times New Roman" w:hAnsi="Times New Roman" w:cs="Times New Roman"/>
          <w:b/>
          <w:bCs/>
          <w:i/>
          <w:iCs/>
        </w:rPr>
        <w:t>Proposal 2:</w:t>
      </w:r>
      <w:r w:rsidRPr="00BA52DE">
        <w:rPr>
          <w:rFonts w:ascii="Times New Roman" w:hAnsi="Times New Roman" w:cs="Times New Roman"/>
          <w:i/>
          <w:iCs/>
        </w:rPr>
        <w:t xml:space="preserve"> Coverage improvement is needed for set 1-3 for LEO 600 due to a coverage gap of -4.52 dB observed in PDCCH with 8 CCE aggregations.</w:t>
      </w:r>
    </w:p>
    <w:p w14:paraId="20D71BE9" w14:textId="77777777" w:rsidR="002844A1" w:rsidRPr="00BA52DE" w:rsidRDefault="002844A1">
      <w:pPr>
        <w:tabs>
          <w:tab w:val="left" w:pos="1985"/>
        </w:tabs>
        <w:ind w:right="-441"/>
        <w:jc w:val="both"/>
        <w:rPr>
          <w:rFonts w:ascii="Times New Roman" w:hAnsi="Times New Roman" w:cs="Times New Roman"/>
          <w:i/>
          <w:iCs/>
        </w:rPr>
      </w:pPr>
    </w:p>
    <w:p w14:paraId="77568671" w14:textId="77777777" w:rsidR="002844A1" w:rsidRPr="00BA52DE" w:rsidRDefault="00000000">
      <w:pPr>
        <w:tabs>
          <w:tab w:val="left" w:pos="1985"/>
        </w:tabs>
        <w:ind w:right="-441"/>
        <w:jc w:val="both"/>
        <w:rPr>
          <w:rFonts w:ascii="Times New Roman" w:hAnsi="Times New Roman" w:cs="Times New Roman"/>
          <w:i/>
          <w:iCs/>
        </w:rPr>
      </w:pPr>
      <w:r w:rsidRPr="00BA52DE">
        <w:rPr>
          <w:rFonts w:ascii="Times New Roman" w:hAnsi="Times New Roman" w:cs="Times New Roman"/>
          <w:i/>
          <w:iCs/>
        </w:rPr>
        <w:t xml:space="preserve">Proposal 3: In the NTN DL coverage enhancement, link level improvement should be consider considering reduced EIRP per beam for practical deployment case. Link level enhancement should target 5 dB improvement at least for the PDCCH channel.  </w:t>
      </w:r>
    </w:p>
    <w:p w14:paraId="4D70A439" w14:textId="77777777" w:rsidR="002844A1" w:rsidRPr="00BA52DE" w:rsidRDefault="002844A1">
      <w:pPr>
        <w:tabs>
          <w:tab w:val="left" w:pos="1985"/>
        </w:tabs>
        <w:ind w:right="-441"/>
        <w:jc w:val="both"/>
        <w:rPr>
          <w:rFonts w:ascii="Times New Roman" w:hAnsi="Times New Roman" w:cs="Times New Roman"/>
          <w:i/>
          <w:iCs/>
        </w:rPr>
      </w:pPr>
    </w:p>
    <w:p w14:paraId="7558EC41" w14:textId="77777777" w:rsidR="002844A1" w:rsidRPr="00BA52DE" w:rsidRDefault="00000000">
      <w:pPr>
        <w:pStyle w:val="Heading1"/>
        <w:numPr>
          <w:ilvl w:val="0"/>
          <w:numId w:val="4"/>
        </w:numPr>
        <w:ind w:left="360"/>
        <w:rPr>
          <w:rFonts w:ascii="Times New Roman" w:hAnsi="Times New Roman" w:cs="Times New Roman"/>
        </w:rPr>
      </w:pPr>
      <w:r w:rsidRPr="00BA52DE">
        <w:rPr>
          <w:rFonts w:ascii="Times New Roman" w:hAnsi="Times New Roman" w:cs="Times New Roman"/>
        </w:rPr>
        <w:t>PDCCH Enhancements</w:t>
      </w:r>
    </w:p>
    <w:p w14:paraId="6F6C79BD"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rPr>
        <w:t>PDCCH enhancements can happen in the following ways:</w:t>
      </w:r>
    </w:p>
    <w:p w14:paraId="2F8738E1" w14:textId="77777777" w:rsidR="002844A1" w:rsidRPr="00BA52DE" w:rsidRDefault="002844A1">
      <w:pPr>
        <w:tabs>
          <w:tab w:val="left" w:pos="1985"/>
        </w:tabs>
        <w:ind w:right="-441"/>
        <w:jc w:val="both"/>
        <w:rPr>
          <w:rFonts w:ascii="Times New Roman" w:hAnsi="Times New Roman" w:cs="Times New Roman"/>
        </w:rPr>
      </w:pPr>
    </w:p>
    <w:p w14:paraId="719DD4E5"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rPr>
        <w:t>Higher number of repetitions</w:t>
      </w:r>
    </w:p>
    <w:p w14:paraId="4EFD4821" w14:textId="77777777" w:rsidR="002844A1" w:rsidRPr="00BA52DE" w:rsidRDefault="00000000">
      <w:pPr>
        <w:tabs>
          <w:tab w:val="left" w:pos="1985"/>
        </w:tabs>
        <w:spacing w:before="120"/>
        <w:jc w:val="both"/>
        <w:rPr>
          <w:rFonts w:ascii="Times New Roman" w:hAnsi="Times New Roman" w:cs="Times New Roman"/>
        </w:rPr>
      </w:pPr>
      <w:r w:rsidRPr="00BA52DE">
        <w:rPr>
          <w:rFonts w:ascii="Times New Roman" w:eastAsia="SimSun" w:hAnsi="Times New Roman" w:cs="Times New Roman"/>
        </w:rPr>
        <w:t>Increasing the repetition number can lead to time-domain diversity gain, resulting in improved coverage performance. In other words,</w:t>
      </w:r>
      <w:r w:rsidRPr="00BA52DE">
        <w:rPr>
          <w:rFonts w:ascii="Times New Roman" w:eastAsia="SimSun" w:hAnsi="Times New Roman" w:cs="Times New Roman"/>
          <w:sz w:val="20"/>
          <w:szCs w:val="20"/>
        </w:rPr>
        <w:t xml:space="preserve"> t</w:t>
      </w:r>
      <w:r w:rsidRPr="00BA52DE">
        <w:rPr>
          <w:rFonts w:ascii="Times New Roman" w:hAnsi="Times New Roman" w:cs="Times New Roman"/>
        </w:rPr>
        <w:t>he link quality can be enhanced through increased PDCCH repetitions. While TS 38.213, Clause 10.1, currently considers only two repetitions for PDCCH, the maximum number of repetitions can be extended beyond two.</w:t>
      </w:r>
    </w:p>
    <w:p w14:paraId="65C50C67" w14:textId="77777777" w:rsidR="002844A1" w:rsidRPr="00BA52DE" w:rsidRDefault="002844A1">
      <w:pPr>
        <w:tabs>
          <w:tab w:val="left" w:pos="1985"/>
        </w:tabs>
        <w:ind w:right="-441"/>
        <w:jc w:val="both"/>
        <w:rPr>
          <w:rFonts w:ascii="Times New Roman" w:hAnsi="Times New Roman" w:cs="Times New Roman"/>
          <w:b/>
          <w:bCs/>
          <w:i/>
        </w:rPr>
      </w:pPr>
    </w:p>
    <w:p w14:paraId="5379B345" w14:textId="77777777" w:rsidR="002844A1" w:rsidRPr="00BA52DE" w:rsidRDefault="00000000">
      <w:pPr>
        <w:tabs>
          <w:tab w:val="left" w:pos="1985"/>
        </w:tabs>
        <w:ind w:right="8"/>
        <w:jc w:val="both"/>
        <w:rPr>
          <w:rFonts w:ascii="Times New Roman" w:hAnsi="Times New Roman" w:cs="Times New Roman"/>
        </w:rPr>
      </w:pPr>
      <w:r w:rsidRPr="00BA52DE">
        <w:rPr>
          <w:rFonts w:ascii="Times New Roman" w:hAnsi="Times New Roman" w:cs="Times New Roman"/>
          <w:b/>
          <w:bCs/>
          <w:i/>
        </w:rPr>
        <w:t xml:space="preserve">Proposal 4: </w:t>
      </w:r>
      <w:r w:rsidRPr="00BA52DE">
        <w:rPr>
          <w:rFonts w:ascii="Times New Roman" w:hAnsi="Times New Roman" w:cs="Times New Roman"/>
          <w:i/>
          <w:iCs/>
        </w:rPr>
        <w:t xml:space="preserve">The maximum number of repetitions for PDCCH can be extended beyond two for NR NTN DL coverage enhancements. </w:t>
      </w:r>
    </w:p>
    <w:p w14:paraId="7EDF2E76" w14:textId="77777777" w:rsidR="002844A1" w:rsidRPr="00BA52DE" w:rsidRDefault="002844A1">
      <w:pPr>
        <w:jc w:val="both"/>
        <w:rPr>
          <w:rFonts w:ascii="Times New Roman" w:hAnsi="Times New Roman" w:cs="Times New Roman"/>
        </w:rPr>
      </w:pPr>
    </w:p>
    <w:p w14:paraId="5306613F"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rPr>
        <w:t>Dynamic Aggregation Level</w:t>
      </w:r>
    </w:p>
    <w:p w14:paraId="36CD9BCF" w14:textId="77777777" w:rsidR="002844A1" w:rsidRPr="00BA52DE" w:rsidRDefault="00000000">
      <w:pPr>
        <w:pStyle w:val="BodyText"/>
        <w:spacing w:after="0"/>
        <w:jc w:val="both"/>
        <w:rPr>
          <w:rFonts w:ascii="Times New Roman" w:hAnsi="Times New Roman" w:cs="Times New Roman"/>
        </w:rPr>
      </w:pPr>
      <w:r w:rsidRPr="00BA52DE">
        <w:rPr>
          <w:rFonts w:ascii="Times New Roman" w:hAnsi="Times New Roman" w:cs="Times New Roman"/>
        </w:rPr>
        <w:t>Currently, higher aggregation levels are selected for areas with poor coverage, while lower aggregation levels are chosen for regions with better coverage. Various aggregation levels, including 1, 2, 4, 8, and 16, exist. In the context of NTN, the link quality is very poor, resulting in inadequate coverage performance. Therefore, higher aggregation levels, such as 32 and 64, can be introduced.  As the aggregation level increases, the demand for resources for control signalling also increases. These aggregation levels are typically suited for delay-tolerant applications, which is often the case in NR NTN.</w:t>
      </w:r>
    </w:p>
    <w:p w14:paraId="08DF1996" w14:textId="77777777" w:rsidR="002844A1" w:rsidRPr="00BA52DE" w:rsidRDefault="002844A1">
      <w:pPr>
        <w:pStyle w:val="BodyText"/>
        <w:spacing w:after="0"/>
        <w:jc w:val="both"/>
        <w:rPr>
          <w:rFonts w:ascii="Times New Roman" w:hAnsi="Times New Roman" w:cs="Times New Roman"/>
        </w:rPr>
      </w:pPr>
    </w:p>
    <w:p w14:paraId="71E54A9C" w14:textId="77777777" w:rsidR="002844A1" w:rsidRPr="00BA52DE" w:rsidRDefault="00000000">
      <w:pPr>
        <w:tabs>
          <w:tab w:val="left" w:pos="1985"/>
        </w:tabs>
        <w:ind w:right="8"/>
        <w:jc w:val="both"/>
        <w:rPr>
          <w:rFonts w:ascii="Times New Roman" w:hAnsi="Times New Roman" w:cs="Times New Roman"/>
        </w:rPr>
      </w:pPr>
      <w:r w:rsidRPr="00BA52DE">
        <w:rPr>
          <w:rFonts w:ascii="Times New Roman" w:hAnsi="Times New Roman" w:cs="Times New Roman"/>
          <w:b/>
          <w:bCs/>
          <w:i/>
        </w:rPr>
        <w:t xml:space="preserve">Proposal 5: </w:t>
      </w:r>
      <w:r w:rsidRPr="00BA52DE">
        <w:rPr>
          <w:rFonts w:ascii="Times New Roman" w:hAnsi="Times New Roman" w:cs="Times New Roman"/>
          <w:i/>
          <w:iCs/>
        </w:rPr>
        <w:t xml:space="preserve">The higher aggregation level can be supported, such as 32 and 64, to improve the link margin of PDCCH for DL coverage enhancement of NR NTN. </w:t>
      </w:r>
    </w:p>
    <w:p w14:paraId="046C2894" w14:textId="77777777" w:rsidR="002844A1" w:rsidRPr="00BA52DE" w:rsidRDefault="002844A1">
      <w:pPr>
        <w:tabs>
          <w:tab w:val="left" w:pos="1985"/>
        </w:tabs>
        <w:ind w:right="-441"/>
        <w:jc w:val="both"/>
        <w:rPr>
          <w:rFonts w:ascii="Times New Roman" w:hAnsi="Times New Roman" w:cs="Times New Roman"/>
          <w:i/>
          <w:iCs/>
        </w:rPr>
      </w:pPr>
    </w:p>
    <w:p w14:paraId="445D6A71" w14:textId="77777777" w:rsidR="002844A1" w:rsidRPr="00BA52DE" w:rsidRDefault="00000000">
      <w:pPr>
        <w:pStyle w:val="BodyText"/>
        <w:spacing w:after="0"/>
        <w:jc w:val="both"/>
        <w:rPr>
          <w:rFonts w:ascii="Times New Roman" w:hAnsi="Times New Roman" w:cs="Times New Roman"/>
        </w:rPr>
      </w:pPr>
      <w:r w:rsidRPr="00BA52DE">
        <w:rPr>
          <w:rFonts w:ascii="Times New Roman" w:hAnsi="Times New Roman" w:cs="Times New Roman"/>
        </w:rPr>
        <w:t>There's a necessity to improve the coverage by increasing PDCCH repetitions. To further enhance coverage, a higher aggregation level has been introduced. Maintaining a constant aggregation level for all repetitions would only result in a constant gain. Conversely, employing different aggregation levels for each repetition may yield additional gains in terms of coding and diversity. For example, in the case of four repetitions of PDCCH, each repetition can employ different aggregation levels sequentially, such as 32, 16, 8, and 4. This method yields coding and diversity gains.</w:t>
      </w:r>
    </w:p>
    <w:p w14:paraId="4EC93F20" w14:textId="77777777" w:rsidR="002844A1" w:rsidRPr="00BA52DE" w:rsidRDefault="002844A1">
      <w:pPr>
        <w:pStyle w:val="BodyText"/>
        <w:spacing w:after="0"/>
        <w:jc w:val="both"/>
        <w:rPr>
          <w:rFonts w:ascii="Times New Roman" w:hAnsi="Times New Roman" w:cs="Times New Roman"/>
        </w:rPr>
      </w:pPr>
    </w:p>
    <w:p w14:paraId="198792CF" w14:textId="77777777" w:rsidR="002844A1" w:rsidRPr="00BA52DE" w:rsidRDefault="00000000">
      <w:pPr>
        <w:tabs>
          <w:tab w:val="left" w:pos="1985"/>
        </w:tabs>
        <w:ind w:right="8"/>
        <w:jc w:val="both"/>
        <w:rPr>
          <w:rFonts w:ascii="Times New Roman" w:hAnsi="Times New Roman" w:cs="Times New Roman"/>
        </w:rPr>
      </w:pPr>
      <w:r w:rsidRPr="00BA52DE">
        <w:rPr>
          <w:rFonts w:ascii="Times New Roman" w:hAnsi="Times New Roman" w:cs="Times New Roman"/>
          <w:b/>
          <w:bCs/>
          <w:i/>
          <w:iCs/>
        </w:rPr>
        <w:lastRenderedPageBreak/>
        <w:t xml:space="preserve">Observation 4: </w:t>
      </w:r>
      <w:r w:rsidRPr="00BA52DE">
        <w:rPr>
          <w:rFonts w:ascii="Times New Roman" w:hAnsi="Times New Roman" w:cs="Times New Roman"/>
          <w:i/>
          <w:iCs/>
        </w:rPr>
        <w:t xml:space="preserve">Supporting dynamic aggregation levels for each PDCCH repetition can yield diversity gain which leads to DL coverage enhancements in NR NTN. </w:t>
      </w:r>
    </w:p>
    <w:p w14:paraId="0117BD0F" w14:textId="77777777" w:rsidR="002844A1" w:rsidRPr="00BA52DE" w:rsidRDefault="002844A1">
      <w:pPr>
        <w:tabs>
          <w:tab w:val="left" w:pos="1985"/>
        </w:tabs>
        <w:ind w:right="-441"/>
        <w:jc w:val="both"/>
        <w:rPr>
          <w:rFonts w:ascii="Times New Roman" w:hAnsi="Times New Roman" w:cs="Times New Roman"/>
          <w:i/>
          <w:iCs/>
        </w:rPr>
      </w:pPr>
    </w:p>
    <w:p w14:paraId="06BCA239" w14:textId="77777777" w:rsidR="002844A1" w:rsidRPr="00BA52DE" w:rsidRDefault="00000000">
      <w:pPr>
        <w:tabs>
          <w:tab w:val="left" w:pos="1985"/>
        </w:tabs>
        <w:ind w:right="8"/>
        <w:jc w:val="both"/>
        <w:rPr>
          <w:rFonts w:ascii="Times New Roman" w:hAnsi="Times New Roman" w:cs="Times New Roman"/>
        </w:rPr>
      </w:pPr>
      <w:r w:rsidRPr="00BA52DE">
        <w:rPr>
          <w:rFonts w:ascii="Times New Roman" w:hAnsi="Times New Roman" w:cs="Times New Roman"/>
          <w:b/>
          <w:bCs/>
          <w:i/>
          <w:iCs/>
        </w:rPr>
        <w:t>Proposal 6:</w:t>
      </w:r>
      <w:r w:rsidRPr="00BA52DE">
        <w:rPr>
          <w:rFonts w:ascii="Times New Roman" w:hAnsi="Times New Roman" w:cs="Times New Roman"/>
          <w:i/>
          <w:iCs/>
        </w:rPr>
        <w:t xml:space="preserve"> For PDCCH, dynamic aggregation level per repetition can be configured to improve the DL coverage of NR NTN. </w:t>
      </w:r>
    </w:p>
    <w:p w14:paraId="0DA819E9" w14:textId="77777777" w:rsidR="002844A1" w:rsidRPr="00BA52DE" w:rsidRDefault="002844A1">
      <w:pPr>
        <w:tabs>
          <w:tab w:val="left" w:pos="1985"/>
        </w:tabs>
        <w:ind w:right="-441"/>
        <w:jc w:val="both"/>
        <w:rPr>
          <w:rFonts w:ascii="Times New Roman" w:hAnsi="Times New Roman" w:cs="Times New Roman"/>
          <w:i/>
          <w:iCs/>
        </w:rPr>
      </w:pPr>
    </w:p>
    <w:p w14:paraId="04F6BD47" w14:textId="77777777" w:rsidR="002844A1" w:rsidRPr="00BA52DE" w:rsidRDefault="002844A1">
      <w:pPr>
        <w:tabs>
          <w:tab w:val="left" w:pos="1985"/>
        </w:tabs>
        <w:ind w:right="-441"/>
        <w:jc w:val="both"/>
        <w:rPr>
          <w:rFonts w:ascii="Times New Roman" w:hAnsi="Times New Roman" w:cs="Times New Roman"/>
          <w:b/>
          <w:bCs/>
          <w:i/>
          <w:iCs/>
        </w:rPr>
      </w:pPr>
    </w:p>
    <w:p w14:paraId="08C7FC6A"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rPr>
        <w:t>DCI Segmentations</w:t>
      </w:r>
    </w:p>
    <w:p w14:paraId="7B2B1F65" w14:textId="4E3FC787" w:rsidR="002844A1" w:rsidRPr="00BA52DE" w:rsidRDefault="00000000">
      <w:pPr>
        <w:jc w:val="both"/>
        <w:rPr>
          <w:rFonts w:ascii="Times New Roman" w:hAnsi="Times New Roman" w:cs="Times New Roman"/>
        </w:rPr>
      </w:pPr>
      <w:r w:rsidRPr="00BA52DE">
        <w:rPr>
          <w:rFonts w:ascii="Times New Roman" w:hAnsi="Times New Roman" w:cs="Times New Roman"/>
        </w:rPr>
        <w:t>Within PDCCH, DCIs are transmitted. Each DCI consists of different number of bits. To enhance the link quality, these DCIs can undergo the segmentation, with CRC added for each segment. Subsequently, channel coding and rate matching are applied to each segment before mapping them onto the resource grid. This process increases redundancy for each segment, thereby increasing the success probability of the DCI. For instance, DCI 1_1 comprises 79 bits, divided into two segments: one with 40 bits and the other with 39 bits. After applying CRC, channel coding, and rate matching to each segment, they are mapped onto the REs for the transmission, thereby enhancing the reliability.</w:t>
      </w:r>
    </w:p>
    <w:p w14:paraId="406066AE" w14:textId="77777777" w:rsidR="002844A1" w:rsidRPr="00BA52DE" w:rsidRDefault="002844A1">
      <w:pPr>
        <w:jc w:val="both"/>
        <w:rPr>
          <w:rFonts w:ascii="Times New Roman" w:hAnsi="Times New Roman" w:cs="Times New Roman"/>
        </w:rPr>
      </w:pPr>
    </w:p>
    <w:p w14:paraId="4D50028B"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 xml:space="preserve">Proposal 7: </w:t>
      </w:r>
      <w:r w:rsidRPr="00BA52DE">
        <w:rPr>
          <w:rFonts w:ascii="Times New Roman" w:hAnsi="Times New Roman" w:cs="Times New Roman"/>
          <w:i/>
          <w:iCs/>
        </w:rPr>
        <w:t>Each DCI format can be segmented depends on the size of the DCI to provide better coverage for NR NTN</w:t>
      </w:r>
    </w:p>
    <w:p w14:paraId="117E6677" w14:textId="77777777" w:rsidR="002844A1" w:rsidRPr="00BA52DE" w:rsidRDefault="002844A1">
      <w:pPr>
        <w:tabs>
          <w:tab w:val="left" w:pos="1985"/>
        </w:tabs>
        <w:ind w:right="-441"/>
        <w:jc w:val="both"/>
        <w:rPr>
          <w:rFonts w:ascii="Times New Roman" w:hAnsi="Times New Roman" w:cs="Times New Roman"/>
          <w:i/>
          <w:iCs/>
        </w:rPr>
      </w:pPr>
    </w:p>
    <w:p w14:paraId="392DA026"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rPr>
        <w:t>Elevation Angle</w:t>
      </w:r>
    </w:p>
    <w:p w14:paraId="26659F22"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rPr>
        <w:t>The number of repetitions, aggregation level and number of segmentations are need not be static. Instead, the satellite can dynamically select these parameters based on the elevation angle, which is a crucial factor in satellite communication. The elevation angle determines the probability of line-of-sight and other essential parameters in satellite networks. The study should be conducted to find the best combination on number of repetitions, aggregation level and number of segmentations for each elevation angle. For example, when the elevation angle is 90 degrees, the probability of line of sight exceeds 99%. Consequently, the minimum number for repetition, aggregation level, and segmentations may satisfy the requirements. However, as the elevation angle decreases, these parameters can be increased to meet specific demands.</w:t>
      </w:r>
    </w:p>
    <w:p w14:paraId="2396A036" w14:textId="77777777" w:rsidR="002844A1" w:rsidRPr="00BA52DE" w:rsidRDefault="002844A1">
      <w:pPr>
        <w:tabs>
          <w:tab w:val="left" w:pos="1985"/>
        </w:tabs>
        <w:ind w:right="-441"/>
        <w:jc w:val="both"/>
        <w:rPr>
          <w:rFonts w:ascii="Times New Roman" w:hAnsi="Times New Roman" w:cs="Times New Roman"/>
        </w:rPr>
      </w:pPr>
    </w:p>
    <w:p w14:paraId="648D0EAF" w14:textId="1306DCC9"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Proposal 8:</w:t>
      </w:r>
      <w:r w:rsidRPr="00BA52DE">
        <w:rPr>
          <w:rFonts w:ascii="Times New Roman" w:hAnsi="Times New Roman" w:cs="Times New Roman"/>
        </w:rPr>
        <w:t xml:space="preserve"> </w:t>
      </w:r>
      <w:r w:rsidRPr="00BA52DE">
        <w:rPr>
          <w:rFonts w:ascii="Times New Roman" w:hAnsi="Times New Roman" w:cs="Times New Roman"/>
          <w:i/>
          <w:iCs/>
        </w:rPr>
        <w:t xml:space="preserve">Study the effect of choosing the number of repetitions, aggregation level and number of </w:t>
      </w:r>
      <w:r w:rsidR="00107405" w:rsidRPr="00BA52DE">
        <w:rPr>
          <w:rFonts w:ascii="Times New Roman" w:hAnsi="Times New Roman" w:cs="Times New Roman"/>
          <w:i/>
          <w:iCs/>
        </w:rPr>
        <w:t>segmentations</w:t>
      </w:r>
      <w:r w:rsidRPr="00BA52DE">
        <w:rPr>
          <w:rFonts w:ascii="Times New Roman" w:hAnsi="Times New Roman" w:cs="Times New Roman"/>
          <w:i/>
          <w:iCs/>
        </w:rPr>
        <w:t xml:space="preserve"> based on the elevation angle, for PDCCH, to improve both coverage and spectral efficiency of NR NTN. </w:t>
      </w:r>
    </w:p>
    <w:p w14:paraId="12792BF7" w14:textId="77777777" w:rsidR="002844A1" w:rsidRPr="00BA52DE" w:rsidRDefault="002844A1">
      <w:pPr>
        <w:tabs>
          <w:tab w:val="left" w:pos="1985"/>
        </w:tabs>
        <w:ind w:right="-441"/>
        <w:jc w:val="both"/>
        <w:rPr>
          <w:rFonts w:ascii="Times New Roman" w:hAnsi="Times New Roman" w:cs="Times New Roman"/>
          <w:i/>
          <w:iCs/>
        </w:rPr>
      </w:pPr>
    </w:p>
    <w:p w14:paraId="4D9854C8"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rPr>
        <w:t>On Number of DMRS</w:t>
      </w:r>
    </w:p>
    <w:p w14:paraId="67F96361"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rPr>
        <w:t xml:space="preserve">At present, 25% of PDCCH resources are being occupied by the DMRS. </w:t>
      </w:r>
      <w:proofErr w:type="gramStart"/>
      <w:r w:rsidRPr="00BA52DE">
        <w:rPr>
          <w:rFonts w:ascii="Times New Roman" w:hAnsi="Times New Roman" w:cs="Times New Roman"/>
        </w:rPr>
        <w:t>Aforementioned methods</w:t>
      </w:r>
      <w:proofErr w:type="gramEnd"/>
      <w:r w:rsidRPr="00BA52DE">
        <w:rPr>
          <w:rFonts w:ascii="Times New Roman" w:hAnsi="Times New Roman" w:cs="Times New Roman"/>
        </w:rPr>
        <w:t xml:space="preserve"> to improve the coverage uses more resources. Thus, it is important to use the existing resources efficiently. Since the satellite maintains line-of-sight communication, it doesn't require a high number of DMRS in PDCCH. Small scale fading is negligible in satellite environments, and the line-of-sight probability changing primarily with elevation angle. Therefore, the satellite can determine the appropriate number of DMRS based on the elevation angle. A single DMRS is sufficient when the elevation angle is 90 degrees. As the elevation angle decreases, increasing the number of DMRS helps to increase the reliability. A study should be conducted to determine the optimal number of DMRS for each elevation angle.</w:t>
      </w:r>
    </w:p>
    <w:p w14:paraId="65668190" w14:textId="77777777" w:rsidR="002844A1" w:rsidRPr="00BA52DE" w:rsidRDefault="002844A1">
      <w:pPr>
        <w:tabs>
          <w:tab w:val="left" w:pos="1985"/>
        </w:tabs>
        <w:ind w:right="-441"/>
        <w:jc w:val="both"/>
        <w:rPr>
          <w:rFonts w:ascii="Times New Roman" w:hAnsi="Times New Roman" w:cs="Times New Roman"/>
        </w:rPr>
      </w:pPr>
    </w:p>
    <w:p w14:paraId="28855EC9"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Proposal 9:</w:t>
      </w:r>
      <w:r w:rsidRPr="00BA52DE">
        <w:rPr>
          <w:rFonts w:ascii="Times New Roman" w:hAnsi="Times New Roman" w:cs="Times New Roman"/>
        </w:rPr>
        <w:t xml:space="preserve"> </w:t>
      </w:r>
      <w:r w:rsidRPr="00BA52DE">
        <w:rPr>
          <w:rFonts w:ascii="Times New Roman" w:hAnsi="Times New Roman" w:cs="Times New Roman"/>
          <w:i/>
          <w:iCs/>
        </w:rPr>
        <w:t xml:space="preserve">Study the adoption of number of DMRS based on the elevation angle to improve the spectral efficiency in NR NTN. </w:t>
      </w:r>
    </w:p>
    <w:p w14:paraId="1F9206F5" w14:textId="77777777" w:rsidR="002844A1" w:rsidRPr="00BA52DE" w:rsidRDefault="002844A1">
      <w:pPr>
        <w:tabs>
          <w:tab w:val="left" w:pos="1985"/>
        </w:tabs>
        <w:ind w:right="-441"/>
        <w:jc w:val="both"/>
        <w:rPr>
          <w:rFonts w:ascii="Times New Roman" w:hAnsi="Times New Roman" w:cs="Times New Roman"/>
          <w:b/>
          <w:bCs/>
          <w:i/>
          <w:iCs/>
        </w:rPr>
      </w:pPr>
    </w:p>
    <w:p w14:paraId="4021B8D9" w14:textId="77777777" w:rsidR="002844A1" w:rsidRPr="00BA52DE" w:rsidRDefault="00000000">
      <w:pPr>
        <w:pStyle w:val="Heading1"/>
        <w:numPr>
          <w:ilvl w:val="0"/>
          <w:numId w:val="4"/>
        </w:numPr>
        <w:ind w:left="360"/>
        <w:rPr>
          <w:rFonts w:ascii="Times New Roman" w:hAnsi="Times New Roman" w:cs="Times New Roman"/>
        </w:rPr>
      </w:pPr>
      <w:r w:rsidRPr="00BA52DE">
        <w:rPr>
          <w:rFonts w:ascii="Times New Roman" w:hAnsi="Times New Roman" w:cs="Times New Roman"/>
        </w:rPr>
        <w:t>PDSCH Enhancements</w:t>
      </w:r>
    </w:p>
    <w:p w14:paraId="68BD407C"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eastAsia="SimSun" w:hAnsi="Times New Roman" w:cs="Times New Roman"/>
        </w:rPr>
        <w:t>Increasing the repetition number can lead to time-domain diversity gain, resulting in improved coverage performance. In other words,</w:t>
      </w:r>
      <w:r w:rsidRPr="00BA52DE">
        <w:rPr>
          <w:rFonts w:ascii="Times New Roman" w:eastAsia="SimSun" w:hAnsi="Times New Roman" w:cs="Times New Roman"/>
          <w:sz w:val="20"/>
          <w:szCs w:val="20"/>
        </w:rPr>
        <w:t xml:space="preserve"> t</w:t>
      </w:r>
      <w:r w:rsidRPr="00BA52DE">
        <w:rPr>
          <w:rFonts w:ascii="Times New Roman" w:hAnsi="Times New Roman" w:cs="Times New Roman"/>
        </w:rPr>
        <w:t xml:space="preserve">he link quality can be enhanced through increased PDSCH repetitions. At present, </w:t>
      </w:r>
      <w:proofErr w:type="spellStart"/>
      <w:r w:rsidRPr="00BA52DE">
        <w:rPr>
          <w:rFonts w:ascii="Times New Roman" w:hAnsi="Times New Roman" w:cs="Times New Roman"/>
          <w:i/>
          <w:iCs/>
        </w:rPr>
        <w:t>pdsch-aggregationfactor</w:t>
      </w:r>
      <w:proofErr w:type="spellEnd"/>
      <w:r w:rsidRPr="00BA52DE">
        <w:rPr>
          <w:rFonts w:ascii="Times New Roman" w:hAnsi="Times New Roman" w:cs="Times New Roman"/>
        </w:rPr>
        <w:t xml:space="preserve"> can be n2, n4 or n8 [TS 38.331, </w:t>
      </w:r>
      <w:proofErr w:type="spellStart"/>
      <w:r w:rsidRPr="00BA52DE">
        <w:rPr>
          <w:rFonts w:ascii="Times New Roman" w:hAnsi="Times New Roman" w:cs="Times New Roman"/>
          <w:i/>
          <w:iCs/>
        </w:rPr>
        <w:t>pdsch</w:t>
      </w:r>
      <w:proofErr w:type="spellEnd"/>
      <w:r w:rsidRPr="00BA52DE">
        <w:rPr>
          <w:rFonts w:ascii="Times New Roman" w:hAnsi="Times New Roman" w:cs="Times New Roman"/>
          <w:i/>
          <w:iCs/>
        </w:rPr>
        <w:t>-config</w:t>
      </w:r>
      <w:r w:rsidRPr="00BA52DE">
        <w:rPr>
          <w:rFonts w:ascii="Times New Roman" w:hAnsi="Times New Roman" w:cs="Times New Roman"/>
        </w:rPr>
        <w:t xml:space="preserve">]. That is, the maximum </w:t>
      </w:r>
      <w:r w:rsidRPr="00BA52DE">
        <w:rPr>
          <w:rFonts w:ascii="Times New Roman" w:hAnsi="Times New Roman" w:cs="Times New Roman"/>
        </w:rPr>
        <w:lastRenderedPageBreak/>
        <w:t xml:space="preserve">number of repetitions that the PDSCH can have </w:t>
      </w:r>
      <w:proofErr w:type="gramStart"/>
      <w:r w:rsidRPr="00BA52DE">
        <w:rPr>
          <w:rFonts w:ascii="Times New Roman" w:hAnsi="Times New Roman" w:cs="Times New Roman"/>
        </w:rPr>
        <w:t>is</w:t>
      </w:r>
      <w:proofErr w:type="gramEnd"/>
      <w:r w:rsidRPr="00BA52DE">
        <w:rPr>
          <w:rFonts w:ascii="Times New Roman" w:hAnsi="Times New Roman" w:cs="Times New Roman"/>
        </w:rPr>
        <w:t xml:space="preserve"> 8. To improve the reliability further, the maximum number of repetitions can be increased to 16 or 32 for NTN scenarios. </w:t>
      </w:r>
    </w:p>
    <w:p w14:paraId="3F5FC537" w14:textId="77777777" w:rsidR="002844A1" w:rsidRPr="00BA52DE" w:rsidRDefault="002844A1">
      <w:pPr>
        <w:tabs>
          <w:tab w:val="left" w:pos="1985"/>
        </w:tabs>
        <w:ind w:right="-441"/>
        <w:jc w:val="both"/>
        <w:rPr>
          <w:rFonts w:ascii="Times New Roman" w:hAnsi="Times New Roman" w:cs="Times New Roman"/>
        </w:rPr>
      </w:pPr>
    </w:p>
    <w:p w14:paraId="581DA599"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Proposal 10:</w:t>
      </w:r>
      <w:r w:rsidRPr="00BA52DE">
        <w:rPr>
          <w:rFonts w:ascii="Times New Roman" w:hAnsi="Times New Roman" w:cs="Times New Roman"/>
          <w:i/>
          <w:iCs/>
        </w:rPr>
        <w:t xml:space="preserve"> The maximum number of repetitions can be increased to 16 or 32 to improve the coverage of NR NTN. </w:t>
      </w:r>
    </w:p>
    <w:p w14:paraId="0466B787" w14:textId="77777777" w:rsidR="002844A1" w:rsidRPr="00BA52DE" w:rsidRDefault="002844A1">
      <w:pPr>
        <w:tabs>
          <w:tab w:val="left" w:pos="1985"/>
        </w:tabs>
        <w:ind w:right="-441"/>
        <w:jc w:val="both"/>
        <w:rPr>
          <w:rFonts w:ascii="Times New Roman" w:hAnsi="Times New Roman" w:cs="Times New Roman"/>
          <w:i/>
          <w:iCs/>
        </w:rPr>
      </w:pPr>
    </w:p>
    <w:p w14:paraId="739B5A75" w14:textId="77777777" w:rsidR="002844A1" w:rsidRPr="00BA52DE" w:rsidRDefault="00000000">
      <w:pPr>
        <w:pStyle w:val="Heading1"/>
        <w:numPr>
          <w:ilvl w:val="0"/>
          <w:numId w:val="4"/>
        </w:numPr>
        <w:pBdr>
          <w:top w:val="single" w:sz="4" w:space="1" w:color="000000"/>
        </w:pBdr>
        <w:ind w:left="360"/>
        <w:rPr>
          <w:rFonts w:ascii="Times New Roman" w:hAnsi="Times New Roman" w:cs="Times New Roman"/>
        </w:rPr>
      </w:pPr>
      <w:r w:rsidRPr="00BA52DE">
        <w:rPr>
          <w:rFonts w:ascii="Times New Roman" w:hAnsi="Times New Roman" w:cs="Times New Roman"/>
        </w:rPr>
        <w:t>Conclusion</w:t>
      </w:r>
    </w:p>
    <w:p w14:paraId="29EA1EFC" w14:textId="71C2E755"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rPr>
        <w:t xml:space="preserve">This contribution includes the link level </w:t>
      </w:r>
      <w:r w:rsidR="00107405" w:rsidRPr="00BA52DE">
        <w:rPr>
          <w:rFonts w:ascii="Times New Roman" w:hAnsi="Times New Roman" w:cs="Times New Roman"/>
        </w:rPr>
        <w:t>simulation</w:t>
      </w:r>
      <w:r w:rsidRPr="00BA52DE">
        <w:rPr>
          <w:rFonts w:ascii="Times New Roman" w:hAnsi="Times New Roman" w:cs="Times New Roman"/>
        </w:rPr>
        <w:t xml:space="preserve"> for PDCCH and link budget analysis. This contribution also addressed methods to enhance the link quality between the UE and the satellite, with a specific focus on discussing PDCCH enhancements.</w:t>
      </w:r>
    </w:p>
    <w:p w14:paraId="15B3735B" w14:textId="77777777" w:rsidR="002844A1" w:rsidRPr="00BA52DE" w:rsidRDefault="002844A1">
      <w:pPr>
        <w:tabs>
          <w:tab w:val="left" w:pos="1985"/>
        </w:tabs>
        <w:ind w:right="-441"/>
        <w:jc w:val="both"/>
        <w:rPr>
          <w:rFonts w:ascii="Times New Roman" w:hAnsi="Times New Roman" w:cs="Times New Roman"/>
          <w:i/>
          <w:iCs/>
        </w:rPr>
      </w:pPr>
    </w:p>
    <w:p w14:paraId="205D1A51" w14:textId="77777777" w:rsidR="002844A1" w:rsidRPr="00BA52DE" w:rsidRDefault="002844A1">
      <w:pPr>
        <w:tabs>
          <w:tab w:val="left" w:pos="1985"/>
        </w:tabs>
        <w:ind w:right="-441"/>
        <w:jc w:val="both"/>
        <w:rPr>
          <w:rFonts w:ascii="Times New Roman" w:hAnsi="Times New Roman" w:cs="Times New Roman"/>
          <w:i/>
          <w:iCs/>
        </w:rPr>
      </w:pPr>
    </w:p>
    <w:p w14:paraId="2EC74801"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 xml:space="preserve">Observation 1: </w:t>
      </w:r>
      <w:r w:rsidRPr="00BA52DE">
        <w:rPr>
          <w:rFonts w:ascii="Times New Roman" w:hAnsi="Times New Roman" w:cs="Times New Roman"/>
          <w:i/>
          <w:iCs/>
        </w:rPr>
        <w:t>The CNR values for Set 1-1 and Set 1-2 parameters is -1.9dB and for set 1-3 parameters is -9.9dB.</w:t>
      </w:r>
    </w:p>
    <w:p w14:paraId="2E221925" w14:textId="77777777" w:rsidR="002844A1" w:rsidRPr="00BA52DE" w:rsidRDefault="002844A1">
      <w:pPr>
        <w:tabs>
          <w:tab w:val="left" w:pos="1985"/>
        </w:tabs>
        <w:ind w:right="-441"/>
        <w:jc w:val="both"/>
        <w:rPr>
          <w:rFonts w:ascii="Times New Roman" w:hAnsi="Times New Roman" w:cs="Times New Roman"/>
          <w:i/>
          <w:iCs/>
        </w:rPr>
      </w:pPr>
    </w:p>
    <w:p w14:paraId="6D2B5E8E"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 xml:space="preserve">Observation 2: </w:t>
      </w:r>
      <w:r w:rsidRPr="00BA52DE">
        <w:rPr>
          <w:rFonts w:ascii="Times New Roman" w:hAnsi="Times New Roman" w:cs="Times New Roman"/>
          <w:i/>
          <w:iCs/>
        </w:rPr>
        <w:t>The simulation results yield a required SNR value of -5.38dB for 1% target BLER of PDCCH with 8 CCE aggregations.</w:t>
      </w:r>
    </w:p>
    <w:p w14:paraId="33D75DAE" w14:textId="77777777" w:rsidR="002844A1" w:rsidRPr="00BA52DE" w:rsidRDefault="002844A1">
      <w:pPr>
        <w:tabs>
          <w:tab w:val="left" w:pos="1985"/>
        </w:tabs>
        <w:ind w:right="-441"/>
        <w:jc w:val="both"/>
        <w:rPr>
          <w:rFonts w:ascii="Times New Roman" w:hAnsi="Times New Roman" w:cs="Times New Roman"/>
          <w:i/>
          <w:iCs/>
        </w:rPr>
      </w:pPr>
    </w:p>
    <w:p w14:paraId="6831ABDC"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 xml:space="preserve">Observation 3: </w:t>
      </w:r>
      <w:r w:rsidRPr="00BA52DE">
        <w:rPr>
          <w:rFonts w:ascii="Times New Roman" w:hAnsi="Times New Roman" w:cs="Times New Roman"/>
          <w:i/>
          <w:iCs/>
        </w:rPr>
        <w:t>For PDCCH with AL 8</w:t>
      </w:r>
      <w:r w:rsidRPr="00BA52DE">
        <w:rPr>
          <w:rFonts w:ascii="Times New Roman" w:hAnsi="Times New Roman" w:cs="Times New Roman"/>
          <w:b/>
          <w:bCs/>
          <w:i/>
          <w:iCs/>
        </w:rPr>
        <w:t xml:space="preserve"> </w:t>
      </w:r>
      <w:r w:rsidRPr="00BA52DE">
        <w:rPr>
          <w:rFonts w:ascii="Times New Roman" w:hAnsi="Times New Roman" w:cs="Times New Roman"/>
          <w:i/>
          <w:iCs/>
        </w:rPr>
        <w:t xml:space="preserve">has a coverage gap of -4.52dB for the set 1-3 parameters with LEO 600 satellites. </w:t>
      </w:r>
    </w:p>
    <w:p w14:paraId="549AF3FB" w14:textId="77777777" w:rsidR="002844A1" w:rsidRPr="00BA52DE" w:rsidRDefault="002844A1">
      <w:pPr>
        <w:tabs>
          <w:tab w:val="left" w:pos="1985"/>
        </w:tabs>
        <w:ind w:right="-441"/>
        <w:jc w:val="both"/>
        <w:rPr>
          <w:rFonts w:ascii="Times New Roman" w:hAnsi="Times New Roman" w:cs="Times New Roman"/>
        </w:rPr>
      </w:pPr>
    </w:p>
    <w:p w14:paraId="578ED4F3" w14:textId="1EA7AA1B"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Proposal 1:</w:t>
      </w:r>
      <w:r w:rsidRPr="00BA52DE">
        <w:rPr>
          <w:rFonts w:ascii="Times New Roman" w:hAnsi="Times New Roman" w:cs="Times New Roman"/>
          <w:i/>
          <w:iCs/>
        </w:rPr>
        <w:t xml:space="preserve"> PDCCH with 8 CCE aggregations can provide sufficient link margin for set 1-1 and set 1-2 parameters. Hence, it is not necessary to do coverage enhancement for LEO 600 with set 1-1 and set 1-2 </w:t>
      </w:r>
      <w:r w:rsidR="00107405" w:rsidRPr="00BA52DE">
        <w:rPr>
          <w:rFonts w:ascii="Times New Roman" w:hAnsi="Times New Roman" w:cs="Times New Roman"/>
          <w:i/>
          <w:iCs/>
        </w:rPr>
        <w:t>parameters.</w:t>
      </w:r>
    </w:p>
    <w:p w14:paraId="1D8C5648" w14:textId="77777777" w:rsidR="002844A1" w:rsidRPr="00BA52DE" w:rsidRDefault="002844A1">
      <w:pPr>
        <w:tabs>
          <w:tab w:val="left" w:pos="1985"/>
        </w:tabs>
        <w:ind w:right="-441"/>
        <w:jc w:val="both"/>
        <w:rPr>
          <w:rFonts w:ascii="Times New Roman" w:hAnsi="Times New Roman" w:cs="Times New Roman"/>
          <w:sz w:val="20"/>
          <w:szCs w:val="20"/>
        </w:rPr>
      </w:pPr>
    </w:p>
    <w:p w14:paraId="2BD6C021"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Proposal 2:</w:t>
      </w:r>
      <w:r w:rsidRPr="00BA52DE">
        <w:rPr>
          <w:rFonts w:ascii="Times New Roman" w:hAnsi="Times New Roman" w:cs="Times New Roman"/>
          <w:i/>
          <w:iCs/>
        </w:rPr>
        <w:t xml:space="preserve"> Coverage improvement is needed for set 1-3 for LEO 600 due to a coverage gap of -4.52 dB observed in PDCCH with 8 CCE aggregations.</w:t>
      </w:r>
    </w:p>
    <w:p w14:paraId="68957FC3" w14:textId="77777777" w:rsidR="002844A1" w:rsidRPr="00BA52DE" w:rsidRDefault="002844A1">
      <w:pPr>
        <w:tabs>
          <w:tab w:val="left" w:pos="1985"/>
        </w:tabs>
        <w:ind w:right="-441"/>
        <w:jc w:val="both"/>
        <w:rPr>
          <w:rFonts w:ascii="Times New Roman" w:hAnsi="Times New Roman" w:cs="Times New Roman"/>
        </w:rPr>
      </w:pPr>
    </w:p>
    <w:p w14:paraId="4A534A82" w14:textId="77777777" w:rsidR="002844A1" w:rsidRPr="00BA52DE" w:rsidRDefault="00000000">
      <w:pPr>
        <w:tabs>
          <w:tab w:val="left" w:pos="1985"/>
        </w:tabs>
        <w:ind w:right="-441"/>
        <w:jc w:val="both"/>
        <w:rPr>
          <w:rFonts w:ascii="Times New Roman" w:hAnsi="Times New Roman" w:cs="Times New Roman"/>
          <w:i/>
          <w:iCs/>
        </w:rPr>
      </w:pPr>
      <w:r w:rsidRPr="00BA52DE">
        <w:rPr>
          <w:rFonts w:ascii="Times New Roman" w:hAnsi="Times New Roman" w:cs="Times New Roman"/>
          <w:i/>
          <w:iCs/>
        </w:rPr>
        <w:t xml:space="preserve">Proposal 3: In the NTN DL coverage enhancement, link level improvement should be consider considering reduced EIRP per beam for practical deployment case. Link level enhancement should target 5 dB improvement at least for the PDCCH channel.  </w:t>
      </w:r>
    </w:p>
    <w:p w14:paraId="785E41ED" w14:textId="77777777" w:rsidR="002844A1" w:rsidRPr="00BA52DE" w:rsidRDefault="002844A1">
      <w:pPr>
        <w:tabs>
          <w:tab w:val="left" w:pos="1985"/>
        </w:tabs>
        <w:ind w:right="-441"/>
        <w:jc w:val="both"/>
        <w:rPr>
          <w:rFonts w:ascii="Times New Roman" w:hAnsi="Times New Roman" w:cs="Times New Roman"/>
        </w:rPr>
      </w:pPr>
    </w:p>
    <w:p w14:paraId="53142618"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rPr>
        <w:t xml:space="preserve">Proposal 4: </w:t>
      </w:r>
      <w:r w:rsidRPr="00BA52DE">
        <w:rPr>
          <w:rFonts w:ascii="Times New Roman" w:hAnsi="Times New Roman" w:cs="Times New Roman"/>
          <w:i/>
          <w:iCs/>
        </w:rPr>
        <w:t xml:space="preserve">The maximum number of repetitions for PDCCH can be extended beyond two for NR NTN DL coverage enhancements. </w:t>
      </w:r>
    </w:p>
    <w:p w14:paraId="47065071" w14:textId="77777777" w:rsidR="002844A1" w:rsidRPr="00BA52DE" w:rsidRDefault="002844A1">
      <w:pPr>
        <w:tabs>
          <w:tab w:val="left" w:pos="1985"/>
        </w:tabs>
        <w:ind w:right="-441"/>
        <w:jc w:val="both"/>
        <w:rPr>
          <w:rFonts w:ascii="Times New Roman" w:hAnsi="Times New Roman" w:cs="Times New Roman"/>
          <w:i/>
        </w:rPr>
      </w:pPr>
    </w:p>
    <w:p w14:paraId="5848E434"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rPr>
        <w:t xml:space="preserve">Proposal 5: </w:t>
      </w:r>
      <w:r w:rsidRPr="00BA52DE">
        <w:rPr>
          <w:rFonts w:ascii="Times New Roman" w:hAnsi="Times New Roman" w:cs="Times New Roman"/>
          <w:i/>
          <w:iCs/>
        </w:rPr>
        <w:t xml:space="preserve">The higher aggregation level can be supported, such as 32 and 64, to improve the link margin of PDCCH for DL coverage enhancement of NR NTN. </w:t>
      </w:r>
    </w:p>
    <w:p w14:paraId="7F6780F8" w14:textId="77777777" w:rsidR="002844A1" w:rsidRPr="00BA52DE" w:rsidRDefault="002844A1">
      <w:pPr>
        <w:tabs>
          <w:tab w:val="left" w:pos="1985"/>
        </w:tabs>
        <w:ind w:right="-441"/>
        <w:jc w:val="both"/>
        <w:rPr>
          <w:rFonts w:ascii="Times New Roman" w:hAnsi="Times New Roman" w:cs="Times New Roman"/>
          <w:b/>
          <w:bCs/>
          <w:i/>
          <w:iCs/>
        </w:rPr>
      </w:pPr>
    </w:p>
    <w:p w14:paraId="40CBA161"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 xml:space="preserve">Observation 4: </w:t>
      </w:r>
      <w:r w:rsidRPr="00BA52DE">
        <w:rPr>
          <w:rFonts w:ascii="Times New Roman" w:hAnsi="Times New Roman" w:cs="Times New Roman"/>
          <w:i/>
          <w:iCs/>
        </w:rPr>
        <w:t xml:space="preserve">Supporting dynamic aggregation levels for each PDCCH repetition can yield diversity gain which leads to DL coverage enhancements in NR NTN. </w:t>
      </w:r>
    </w:p>
    <w:p w14:paraId="5EFAE6AB" w14:textId="77777777" w:rsidR="002844A1" w:rsidRPr="00BA52DE" w:rsidRDefault="002844A1">
      <w:pPr>
        <w:tabs>
          <w:tab w:val="left" w:pos="1985"/>
        </w:tabs>
        <w:ind w:right="-441"/>
        <w:jc w:val="both"/>
        <w:rPr>
          <w:rFonts w:ascii="Times New Roman" w:hAnsi="Times New Roman" w:cs="Times New Roman"/>
          <w:i/>
          <w:iCs/>
        </w:rPr>
      </w:pPr>
    </w:p>
    <w:p w14:paraId="5A70258E"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Proposal 6:</w:t>
      </w:r>
      <w:r w:rsidRPr="00BA52DE">
        <w:rPr>
          <w:rFonts w:ascii="Times New Roman" w:hAnsi="Times New Roman" w:cs="Times New Roman"/>
          <w:i/>
          <w:iCs/>
        </w:rPr>
        <w:t xml:space="preserve"> For PDCCH, dynamic aggregation level per repetition can be configured to improve the DL coverage of NR NTN. </w:t>
      </w:r>
    </w:p>
    <w:p w14:paraId="1B5DA6F5" w14:textId="77777777" w:rsidR="002844A1" w:rsidRPr="00BA52DE" w:rsidRDefault="002844A1">
      <w:pPr>
        <w:tabs>
          <w:tab w:val="left" w:pos="1985"/>
        </w:tabs>
        <w:ind w:right="-441"/>
        <w:jc w:val="both"/>
        <w:rPr>
          <w:rFonts w:ascii="Times New Roman" w:hAnsi="Times New Roman" w:cs="Times New Roman"/>
          <w:b/>
          <w:bCs/>
          <w:i/>
          <w:iCs/>
        </w:rPr>
      </w:pPr>
    </w:p>
    <w:p w14:paraId="72DACDD5"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 xml:space="preserve">Proposal 7: </w:t>
      </w:r>
      <w:r w:rsidRPr="00BA52DE">
        <w:rPr>
          <w:rFonts w:ascii="Times New Roman" w:hAnsi="Times New Roman" w:cs="Times New Roman"/>
          <w:i/>
          <w:iCs/>
        </w:rPr>
        <w:t>Each DCI format can be segmented depends on the size of the DCI to provide better coverage for NR NTN</w:t>
      </w:r>
    </w:p>
    <w:p w14:paraId="4F17537F" w14:textId="77777777" w:rsidR="002844A1" w:rsidRPr="00BA52DE" w:rsidRDefault="002844A1">
      <w:pPr>
        <w:tabs>
          <w:tab w:val="left" w:pos="1985"/>
        </w:tabs>
        <w:ind w:right="-441"/>
        <w:jc w:val="both"/>
        <w:rPr>
          <w:rFonts w:ascii="Times New Roman" w:hAnsi="Times New Roman" w:cs="Times New Roman"/>
          <w:i/>
          <w:iCs/>
        </w:rPr>
      </w:pPr>
    </w:p>
    <w:p w14:paraId="4CEB175D"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Proposal 8:</w:t>
      </w:r>
      <w:r w:rsidRPr="00BA52DE">
        <w:rPr>
          <w:rFonts w:ascii="Times New Roman" w:hAnsi="Times New Roman" w:cs="Times New Roman"/>
          <w:i/>
          <w:iCs/>
        </w:rPr>
        <w:t xml:space="preserve"> Study the effect of choosing the number of repetitions, aggregation level and number of segmentations based on the elevation angle, for PDCCH, to improve both coverage and spectral efficiency of NR NTN. </w:t>
      </w:r>
    </w:p>
    <w:p w14:paraId="71EC17A9" w14:textId="77777777" w:rsidR="002844A1" w:rsidRPr="00BA52DE" w:rsidRDefault="002844A1">
      <w:pPr>
        <w:tabs>
          <w:tab w:val="left" w:pos="1985"/>
        </w:tabs>
        <w:ind w:right="-441"/>
        <w:jc w:val="both"/>
        <w:rPr>
          <w:rFonts w:ascii="Times New Roman" w:hAnsi="Times New Roman" w:cs="Times New Roman"/>
          <w:i/>
          <w:iCs/>
        </w:rPr>
      </w:pPr>
    </w:p>
    <w:p w14:paraId="0954962D"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lastRenderedPageBreak/>
        <w:t>Proposal 9:</w:t>
      </w:r>
      <w:r w:rsidRPr="00BA52DE">
        <w:rPr>
          <w:rFonts w:ascii="Times New Roman" w:hAnsi="Times New Roman" w:cs="Times New Roman"/>
          <w:i/>
          <w:iCs/>
        </w:rPr>
        <w:t xml:space="preserve"> Study the adoption of number of DMRS based on the elevation angle to improve the spectral efficiency in NR NTN. </w:t>
      </w:r>
    </w:p>
    <w:p w14:paraId="0D11DF7E" w14:textId="77777777" w:rsidR="002844A1" w:rsidRPr="00BA52DE" w:rsidRDefault="002844A1">
      <w:pPr>
        <w:tabs>
          <w:tab w:val="left" w:pos="1985"/>
        </w:tabs>
        <w:ind w:right="-441"/>
        <w:jc w:val="both"/>
        <w:rPr>
          <w:rFonts w:ascii="Times New Roman" w:hAnsi="Times New Roman" w:cs="Times New Roman"/>
          <w:i/>
          <w:iCs/>
        </w:rPr>
      </w:pPr>
    </w:p>
    <w:p w14:paraId="01B79F85" w14:textId="77777777" w:rsidR="002844A1" w:rsidRPr="00BA52DE" w:rsidRDefault="00000000">
      <w:pPr>
        <w:tabs>
          <w:tab w:val="left" w:pos="1985"/>
        </w:tabs>
        <w:ind w:right="-441"/>
        <w:jc w:val="both"/>
        <w:rPr>
          <w:rFonts w:ascii="Times New Roman" w:hAnsi="Times New Roman" w:cs="Times New Roman"/>
        </w:rPr>
      </w:pPr>
      <w:r w:rsidRPr="00BA52DE">
        <w:rPr>
          <w:rFonts w:ascii="Times New Roman" w:hAnsi="Times New Roman" w:cs="Times New Roman"/>
          <w:b/>
          <w:bCs/>
          <w:i/>
          <w:iCs/>
        </w:rPr>
        <w:t>Proposal 10:</w:t>
      </w:r>
      <w:r w:rsidRPr="00BA52DE">
        <w:rPr>
          <w:rFonts w:ascii="Times New Roman" w:hAnsi="Times New Roman" w:cs="Times New Roman"/>
          <w:i/>
          <w:iCs/>
        </w:rPr>
        <w:t xml:space="preserve"> The maximum number of repetitions can be increased to 16 or 32 to improve the coverage of NR NTN. </w:t>
      </w:r>
      <w:r w:rsidRPr="00BA52DE">
        <w:rPr>
          <w:rFonts w:ascii="Times New Roman" w:hAnsi="Times New Roman" w:cs="Times New Roman"/>
          <w:b/>
          <w:bCs/>
        </w:rPr>
        <w:tab/>
      </w:r>
    </w:p>
    <w:p w14:paraId="7C6F7460" w14:textId="77777777" w:rsidR="002844A1" w:rsidRPr="00BA52DE" w:rsidRDefault="002844A1">
      <w:pPr>
        <w:tabs>
          <w:tab w:val="left" w:pos="1985"/>
        </w:tabs>
        <w:ind w:right="-441"/>
        <w:jc w:val="both"/>
        <w:rPr>
          <w:rFonts w:ascii="Times New Roman" w:hAnsi="Times New Roman" w:cs="Times New Roman"/>
          <w:b/>
          <w:bCs/>
        </w:rPr>
      </w:pPr>
    </w:p>
    <w:p w14:paraId="5AD07685" w14:textId="77777777" w:rsidR="002844A1" w:rsidRPr="00BA52DE" w:rsidRDefault="00000000">
      <w:pPr>
        <w:pStyle w:val="Heading1"/>
        <w:numPr>
          <w:ilvl w:val="0"/>
          <w:numId w:val="4"/>
        </w:numPr>
        <w:pBdr>
          <w:top w:val="single" w:sz="4" w:space="1" w:color="000000"/>
        </w:pBdr>
        <w:ind w:left="360"/>
        <w:rPr>
          <w:rFonts w:ascii="Times New Roman" w:hAnsi="Times New Roman" w:cs="Times New Roman"/>
        </w:rPr>
      </w:pPr>
      <w:r w:rsidRPr="00BA52DE">
        <w:rPr>
          <w:rFonts w:ascii="Times New Roman" w:hAnsi="Times New Roman" w:cs="Times New Roman"/>
        </w:rPr>
        <w:t>References</w:t>
      </w:r>
    </w:p>
    <w:p w14:paraId="0A5FAF9A" w14:textId="77777777" w:rsidR="002844A1" w:rsidRPr="00BA52DE" w:rsidRDefault="002844A1">
      <w:pPr>
        <w:pBdr>
          <w:top w:val="single" w:sz="4" w:space="1" w:color="000000"/>
        </w:pBdr>
        <w:ind w:left="360" w:hanging="360"/>
        <w:rPr>
          <w:rFonts w:ascii="Times New Roman" w:hAnsi="Times New Roman" w:cs="Times New Roman"/>
        </w:rPr>
      </w:pPr>
    </w:p>
    <w:p w14:paraId="13E04DE9" w14:textId="77777777" w:rsidR="002844A1" w:rsidRPr="00BA52DE" w:rsidRDefault="00000000">
      <w:pPr>
        <w:pStyle w:val="ListParagraph"/>
        <w:numPr>
          <w:ilvl w:val="0"/>
          <w:numId w:val="5"/>
        </w:numPr>
        <w:tabs>
          <w:tab w:val="left" w:pos="1985"/>
        </w:tabs>
        <w:ind w:right="-441"/>
        <w:jc w:val="both"/>
        <w:rPr>
          <w:rFonts w:ascii="Times New Roman" w:hAnsi="Times New Roman" w:cs="Times New Roman"/>
        </w:rPr>
      </w:pPr>
      <w:r w:rsidRPr="00BA52DE">
        <w:rPr>
          <w:rFonts w:ascii="Times New Roman" w:eastAsia="Batang;바탕" w:hAnsi="Times New Roman" w:cs="Times New Roman"/>
          <w:sz w:val="22"/>
          <w:szCs w:val="22"/>
        </w:rPr>
        <w:t>RP-234078, “</w:t>
      </w:r>
      <w:r w:rsidRPr="00BA52DE">
        <w:rPr>
          <w:rFonts w:ascii="Times New Roman" w:eastAsia="Batang;바탕" w:hAnsi="Times New Roman" w:cs="Times New Roman"/>
          <w:bCs/>
          <w:sz w:val="22"/>
          <w:szCs w:val="22"/>
          <w:lang w:val="en-GB"/>
        </w:rPr>
        <w:t>New WID: Non-Terrestrial Networks (NTN) for NR Phase 3</w:t>
      </w:r>
      <w:r w:rsidRPr="00BA52DE">
        <w:rPr>
          <w:rFonts w:ascii="Times New Roman" w:eastAsia="Batang;바탕" w:hAnsi="Times New Roman" w:cs="Times New Roman"/>
          <w:sz w:val="22"/>
          <w:szCs w:val="22"/>
        </w:rPr>
        <w:t>,” RAN#102, Dec. 2023.</w:t>
      </w:r>
    </w:p>
    <w:p w14:paraId="1F19A882" w14:textId="77777777" w:rsidR="002844A1" w:rsidRPr="00BA52DE" w:rsidRDefault="00000000">
      <w:pPr>
        <w:pStyle w:val="EX"/>
        <w:numPr>
          <w:ilvl w:val="0"/>
          <w:numId w:val="5"/>
        </w:numPr>
        <w:rPr>
          <w:rFonts w:ascii="Times New Roman" w:hAnsi="Times New Roman" w:cs="Times New Roman"/>
        </w:rPr>
      </w:pPr>
      <w:r w:rsidRPr="00BA52DE">
        <w:rPr>
          <w:rFonts w:ascii="Times New Roman" w:hAnsi="Times New Roman" w:cs="Times New Roman"/>
          <w:sz w:val="22"/>
          <w:szCs w:val="22"/>
        </w:rPr>
        <w:t>3GPP TR 38.811 v15.2.0: "Study on New Radio (NR) to support non-terrestrial networks (Release 15)".</w:t>
      </w:r>
    </w:p>
    <w:p w14:paraId="366233EE" w14:textId="77777777" w:rsidR="002844A1" w:rsidRPr="00BA52DE" w:rsidRDefault="00000000">
      <w:pPr>
        <w:pStyle w:val="ListParagraph"/>
        <w:keepLines/>
        <w:numPr>
          <w:ilvl w:val="0"/>
          <w:numId w:val="5"/>
        </w:numPr>
        <w:tabs>
          <w:tab w:val="left" w:pos="1985"/>
        </w:tabs>
        <w:jc w:val="both"/>
        <w:rPr>
          <w:rFonts w:ascii="Times New Roman" w:hAnsi="Times New Roman" w:cs="Times New Roman"/>
        </w:rPr>
      </w:pPr>
      <w:r w:rsidRPr="00BA52DE">
        <w:rPr>
          <w:rFonts w:ascii="Times New Roman" w:hAnsi="Times New Roman" w:cs="Times New Roman"/>
          <w:sz w:val="22"/>
          <w:szCs w:val="22"/>
        </w:rPr>
        <w:t>3GPP TR 38.821: “</w:t>
      </w:r>
      <w:r w:rsidRPr="00BA52DE">
        <w:rPr>
          <w:rFonts w:ascii="Times New Roman" w:hAnsi="Times New Roman" w:cs="Times New Roman"/>
          <w:sz w:val="22"/>
          <w:szCs w:val="22"/>
          <w:lang w:eastAsia="ja-JP"/>
        </w:rPr>
        <w:t>Solutions for NR to support non-terrestrial networks (NTN)</w:t>
      </w:r>
      <w:r w:rsidRPr="00BA52DE">
        <w:rPr>
          <w:rFonts w:ascii="Times New Roman" w:hAnsi="Times New Roman" w:cs="Times New Roman"/>
          <w:sz w:val="22"/>
          <w:szCs w:val="22"/>
        </w:rPr>
        <w:t xml:space="preserve"> (Release 16)”. </w:t>
      </w:r>
    </w:p>
    <w:p w14:paraId="706F0DD8" w14:textId="77777777" w:rsidR="002844A1" w:rsidRPr="00BA52DE" w:rsidRDefault="00000000">
      <w:pPr>
        <w:pStyle w:val="ListParagraph"/>
        <w:numPr>
          <w:ilvl w:val="0"/>
          <w:numId w:val="5"/>
        </w:numPr>
        <w:tabs>
          <w:tab w:val="left" w:pos="1985"/>
        </w:tabs>
        <w:ind w:right="-441"/>
        <w:jc w:val="both"/>
        <w:rPr>
          <w:rFonts w:ascii="Times New Roman" w:hAnsi="Times New Roman" w:cs="Times New Roman"/>
        </w:rPr>
      </w:pPr>
      <w:r w:rsidRPr="00BA52DE">
        <w:rPr>
          <w:rFonts w:ascii="Times New Roman" w:hAnsi="Times New Roman" w:cs="Times New Roman"/>
          <w:sz w:val="22"/>
          <w:szCs w:val="22"/>
        </w:rPr>
        <w:t xml:space="preserve">Chair notes RAN1#116 eom0, </w:t>
      </w:r>
      <w:r w:rsidRPr="00BA52DE">
        <w:rPr>
          <w:rFonts w:ascii="Times New Roman" w:eastAsia="Batang;바탕" w:hAnsi="Times New Roman" w:cs="Times New Roman"/>
          <w:sz w:val="22"/>
          <w:szCs w:val="22"/>
        </w:rPr>
        <w:t>RAN1#116, Feb. 2024.</w:t>
      </w:r>
    </w:p>
    <w:p w14:paraId="6F73163F" w14:textId="77777777" w:rsidR="002844A1" w:rsidRPr="00BA52DE" w:rsidRDefault="002844A1">
      <w:pPr>
        <w:tabs>
          <w:tab w:val="left" w:pos="1985"/>
        </w:tabs>
        <w:ind w:right="-441"/>
        <w:jc w:val="both"/>
        <w:rPr>
          <w:rFonts w:ascii="Times New Roman" w:hAnsi="Times New Roman" w:cs="Times New Roman"/>
          <w:sz w:val="28"/>
          <w:szCs w:val="28"/>
        </w:rPr>
      </w:pPr>
    </w:p>
    <w:p w14:paraId="2D29559D" w14:textId="77777777" w:rsidR="002844A1" w:rsidRPr="00BA52DE" w:rsidRDefault="00000000">
      <w:pPr>
        <w:pBdr>
          <w:top w:val="single" w:sz="4" w:space="1" w:color="000000"/>
        </w:pBdr>
        <w:tabs>
          <w:tab w:val="left" w:pos="1985"/>
        </w:tabs>
        <w:ind w:right="-441"/>
        <w:jc w:val="both"/>
        <w:rPr>
          <w:rFonts w:ascii="Times New Roman" w:hAnsi="Times New Roman" w:cs="Times New Roman"/>
        </w:rPr>
      </w:pPr>
      <w:r w:rsidRPr="00BA52DE">
        <w:rPr>
          <w:rFonts w:ascii="Times New Roman" w:hAnsi="Times New Roman" w:cs="Times New Roman"/>
          <w:sz w:val="28"/>
          <w:szCs w:val="28"/>
        </w:rPr>
        <w:t>Annex A:</w:t>
      </w:r>
    </w:p>
    <w:p w14:paraId="25C64313" w14:textId="77777777" w:rsidR="002844A1" w:rsidRPr="00BA52DE" w:rsidRDefault="00000000">
      <w:pPr>
        <w:keepNext/>
        <w:keepLines/>
        <w:spacing w:before="60" w:after="180"/>
        <w:jc w:val="center"/>
        <w:rPr>
          <w:rFonts w:ascii="Times New Roman" w:hAnsi="Times New Roman" w:cs="Times New Roman"/>
        </w:rPr>
      </w:pPr>
      <w:bookmarkStart w:id="7" w:name="_Ref102020722"/>
      <w:r w:rsidRPr="00BA52DE">
        <w:rPr>
          <w:rFonts w:ascii="Times New Roman" w:hAnsi="Times New Roman" w:cs="Times New Roman"/>
          <w:b/>
          <w:sz w:val="20"/>
          <w:szCs w:val="20"/>
          <w:lang w:val="en-GB"/>
        </w:rPr>
        <w:lastRenderedPageBreak/>
        <w:t xml:space="preserve">Table </w:t>
      </w:r>
      <w:r w:rsidRPr="00BA52DE">
        <w:rPr>
          <w:rFonts w:ascii="Times New Roman" w:hAnsi="Times New Roman" w:cs="Times New Roman"/>
          <w:b/>
          <w:sz w:val="20"/>
          <w:szCs w:val="20"/>
          <w:lang w:val="en-GB"/>
        </w:rPr>
        <w:fldChar w:fldCharType="begin"/>
      </w:r>
      <w:r w:rsidRPr="00BA52DE">
        <w:rPr>
          <w:rFonts w:ascii="Times New Roman" w:hAnsi="Times New Roman" w:cs="Times New Roman"/>
          <w:b/>
          <w:sz w:val="20"/>
          <w:szCs w:val="20"/>
          <w:lang w:val="en-GB"/>
        </w:rPr>
        <w:instrText>SEQ Table \* ARABIC</w:instrText>
      </w:r>
      <w:r w:rsidRPr="00BA52DE">
        <w:rPr>
          <w:rFonts w:ascii="Times New Roman" w:hAnsi="Times New Roman" w:cs="Times New Roman"/>
          <w:b/>
          <w:sz w:val="20"/>
          <w:szCs w:val="20"/>
          <w:lang w:val="en-GB"/>
        </w:rPr>
        <w:fldChar w:fldCharType="separate"/>
      </w:r>
      <w:r w:rsidRPr="00BA52DE">
        <w:rPr>
          <w:rFonts w:ascii="Times New Roman" w:hAnsi="Times New Roman" w:cs="Times New Roman"/>
          <w:b/>
          <w:sz w:val="20"/>
          <w:szCs w:val="20"/>
          <w:lang w:val="en-GB"/>
        </w:rPr>
        <w:t>2</w:t>
      </w:r>
      <w:r w:rsidRPr="00BA52DE">
        <w:rPr>
          <w:rFonts w:ascii="Times New Roman" w:hAnsi="Times New Roman" w:cs="Times New Roman"/>
          <w:b/>
          <w:sz w:val="20"/>
          <w:szCs w:val="20"/>
          <w:lang w:val="en-GB"/>
        </w:rPr>
        <w:fldChar w:fldCharType="end"/>
      </w:r>
      <w:bookmarkEnd w:id="7"/>
      <w:r w:rsidRPr="00BA52DE">
        <w:rPr>
          <w:rFonts w:ascii="Times New Roman" w:hAnsi="Times New Roman" w:cs="Times New Roman"/>
          <w:b/>
          <w:sz w:val="20"/>
          <w:szCs w:val="20"/>
          <w:lang w:val="en-GB"/>
        </w:rPr>
        <w:t>: Parameter configuration for link budget analysis</w:t>
      </w:r>
    </w:p>
    <w:tbl>
      <w:tblPr>
        <w:tblW w:w="9533" w:type="dxa"/>
        <w:jc w:val="center"/>
        <w:tblLook w:val="0000" w:firstRow="0" w:lastRow="0" w:firstColumn="0" w:lastColumn="0" w:noHBand="0" w:noVBand="0"/>
      </w:tblPr>
      <w:tblGrid>
        <w:gridCol w:w="3245"/>
        <w:gridCol w:w="6288"/>
      </w:tblGrid>
      <w:tr w:rsidR="002844A1" w:rsidRPr="00BA52DE" w14:paraId="76E88837"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4207FDFA"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Parameters</w:t>
            </w:r>
          </w:p>
        </w:tc>
        <w:tc>
          <w:tcPr>
            <w:tcW w:w="6287" w:type="dxa"/>
            <w:tcBorders>
              <w:top w:val="single" w:sz="4" w:space="0" w:color="000000"/>
              <w:left w:val="single" w:sz="4" w:space="0" w:color="000000"/>
              <w:bottom w:val="single" w:sz="4" w:space="0" w:color="000000"/>
              <w:right w:val="single" w:sz="4" w:space="0" w:color="000000"/>
            </w:tcBorders>
          </w:tcPr>
          <w:p w14:paraId="47A74400"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Notes</w:t>
            </w:r>
          </w:p>
        </w:tc>
      </w:tr>
      <w:tr w:rsidR="002844A1" w:rsidRPr="00BA52DE" w14:paraId="5C645976"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51BEAC7A"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Carrier frequency</w:t>
            </w:r>
          </w:p>
        </w:tc>
        <w:tc>
          <w:tcPr>
            <w:tcW w:w="6287" w:type="dxa"/>
            <w:tcBorders>
              <w:top w:val="single" w:sz="4" w:space="0" w:color="000000"/>
              <w:left w:val="single" w:sz="4" w:space="0" w:color="000000"/>
              <w:bottom w:val="single" w:sz="4" w:space="0" w:color="000000"/>
              <w:right w:val="single" w:sz="4" w:space="0" w:color="000000"/>
            </w:tcBorders>
          </w:tcPr>
          <w:p w14:paraId="1AEB9FF6"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2 GHz for DL and UL (S-band),</w:t>
            </w:r>
          </w:p>
        </w:tc>
      </w:tr>
      <w:tr w:rsidR="002844A1" w:rsidRPr="00BA52DE" w14:paraId="38071E07"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10C8ED72"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System bandwidth</w:t>
            </w:r>
          </w:p>
        </w:tc>
        <w:tc>
          <w:tcPr>
            <w:tcW w:w="6287" w:type="dxa"/>
            <w:tcBorders>
              <w:top w:val="single" w:sz="4" w:space="0" w:color="000000"/>
              <w:left w:val="single" w:sz="4" w:space="0" w:color="000000"/>
              <w:bottom w:val="single" w:sz="4" w:space="0" w:color="000000"/>
              <w:right w:val="single" w:sz="4" w:space="0" w:color="000000"/>
            </w:tcBorders>
          </w:tcPr>
          <w:p w14:paraId="0749DF45"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30 MHz (S-band)</w:t>
            </w:r>
          </w:p>
        </w:tc>
      </w:tr>
      <w:tr w:rsidR="002844A1" w:rsidRPr="00BA52DE" w14:paraId="17F133C9"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0417C2B8"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Channel bandwidth</w:t>
            </w:r>
          </w:p>
        </w:tc>
        <w:tc>
          <w:tcPr>
            <w:tcW w:w="6287" w:type="dxa"/>
            <w:tcBorders>
              <w:top w:val="single" w:sz="4" w:space="0" w:color="000000"/>
              <w:left w:val="single" w:sz="4" w:space="0" w:color="000000"/>
              <w:bottom w:val="single" w:sz="4" w:space="0" w:color="000000"/>
              <w:right w:val="single" w:sz="4" w:space="0" w:color="000000"/>
            </w:tcBorders>
          </w:tcPr>
          <w:p w14:paraId="1E95CDF5" w14:textId="77777777" w:rsidR="002844A1" w:rsidRPr="00BA52DE" w:rsidRDefault="00000000">
            <w:pPr>
              <w:keepNext/>
              <w:keepLines/>
              <w:jc w:val="center"/>
              <w:rPr>
                <w:rFonts w:ascii="Times New Roman" w:hAnsi="Times New Roman" w:cs="Times New Roman"/>
              </w:rPr>
            </w:pPr>
            <w:r w:rsidRPr="00BA52DE">
              <w:rPr>
                <w:rFonts w:ascii="Times New Roman" w:hAnsi="Times New Roman" w:cs="Times New Roman"/>
                <w:sz w:val="18"/>
                <w:szCs w:val="20"/>
                <w:lang w:val="en-GB"/>
              </w:rPr>
              <w:t>DL: system bandwidth/ frequency reuse factor</w:t>
            </w:r>
          </w:p>
          <w:p w14:paraId="740B03EC"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UL:</w:t>
            </w:r>
          </w:p>
          <w:p w14:paraId="65A25F5B" w14:textId="77777777" w:rsidR="002844A1" w:rsidRPr="00BA52DE" w:rsidRDefault="00000000">
            <w:pPr>
              <w:keepNext/>
              <w:keepLines/>
              <w:jc w:val="center"/>
              <w:rPr>
                <w:rFonts w:ascii="Times New Roman" w:hAnsi="Times New Roman" w:cs="Times New Roman"/>
              </w:rPr>
            </w:pPr>
            <w:r w:rsidRPr="00BA52DE">
              <w:rPr>
                <w:rFonts w:ascii="Times New Roman" w:hAnsi="Times New Roman" w:cs="Times New Roman"/>
                <w:sz w:val="18"/>
                <w:szCs w:val="20"/>
                <w:lang w:val="en-GB"/>
              </w:rPr>
              <w:t>UL in S-band (handheld UE): 360 kHz</w:t>
            </w:r>
          </w:p>
          <w:p w14:paraId="2131122F" w14:textId="77777777" w:rsidR="002844A1" w:rsidRPr="00BA52DE" w:rsidRDefault="00000000">
            <w:pPr>
              <w:keepNext/>
              <w:keepLines/>
              <w:jc w:val="center"/>
              <w:rPr>
                <w:rFonts w:ascii="Times New Roman" w:hAnsi="Times New Roman" w:cs="Times New Roman"/>
              </w:rPr>
            </w:pPr>
            <w:r w:rsidRPr="00BA52DE">
              <w:rPr>
                <w:rFonts w:ascii="Times New Roman" w:hAnsi="Times New Roman" w:cs="Times New Roman"/>
                <w:sz w:val="18"/>
                <w:szCs w:val="20"/>
                <w:lang w:val="en-GB"/>
              </w:rPr>
              <w:t>Otherwise: system bandwidth/ frequency reuse factor</w:t>
            </w:r>
          </w:p>
          <w:p w14:paraId="72934CAB"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Note: The UL bandwidth may be a challenge.</w:t>
            </w:r>
          </w:p>
        </w:tc>
      </w:tr>
      <w:tr w:rsidR="002844A1" w:rsidRPr="00BA52DE" w14:paraId="57B7F3FF"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1B5C5CA5"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Satellite altitude</w:t>
            </w:r>
          </w:p>
        </w:tc>
        <w:tc>
          <w:tcPr>
            <w:tcW w:w="6287" w:type="dxa"/>
            <w:tcBorders>
              <w:top w:val="single" w:sz="4" w:space="0" w:color="000000"/>
              <w:left w:val="single" w:sz="4" w:space="0" w:color="000000"/>
              <w:bottom w:val="single" w:sz="4" w:space="0" w:color="000000"/>
              <w:right w:val="single" w:sz="4" w:space="0" w:color="000000"/>
            </w:tcBorders>
          </w:tcPr>
          <w:p w14:paraId="415AE961"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600 km, 1200 km, 35786 km</w:t>
            </w:r>
          </w:p>
        </w:tc>
      </w:tr>
      <w:tr w:rsidR="002844A1" w:rsidRPr="00BA52DE" w14:paraId="77AD0DA5"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47185B99"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Atmospheric loss</w:t>
            </w:r>
          </w:p>
        </w:tc>
        <w:tc>
          <w:tcPr>
            <w:tcW w:w="6287" w:type="dxa"/>
            <w:tcBorders>
              <w:top w:val="single" w:sz="4" w:space="0" w:color="000000"/>
              <w:left w:val="single" w:sz="4" w:space="0" w:color="000000"/>
              <w:bottom w:val="single" w:sz="4" w:space="0" w:color="000000"/>
              <w:right w:val="single" w:sz="4" w:space="0" w:color="000000"/>
            </w:tcBorders>
          </w:tcPr>
          <w:p w14:paraId="0C7ECDE2"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Equation (6.6-8) in [2]</w:t>
            </w:r>
          </w:p>
        </w:tc>
      </w:tr>
      <w:tr w:rsidR="002844A1" w:rsidRPr="00BA52DE" w14:paraId="0C09C8AE"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44F17C23"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Shadowing margin</w:t>
            </w:r>
          </w:p>
        </w:tc>
        <w:tc>
          <w:tcPr>
            <w:tcW w:w="6287" w:type="dxa"/>
            <w:tcBorders>
              <w:top w:val="single" w:sz="4" w:space="0" w:color="000000"/>
              <w:left w:val="single" w:sz="4" w:space="0" w:color="000000"/>
              <w:bottom w:val="single" w:sz="4" w:space="0" w:color="000000"/>
              <w:right w:val="single" w:sz="4" w:space="0" w:color="000000"/>
            </w:tcBorders>
          </w:tcPr>
          <w:p w14:paraId="7F3414AA"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 xml:space="preserve">3 dB </w:t>
            </w:r>
          </w:p>
        </w:tc>
      </w:tr>
      <w:tr w:rsidR="002844A1" w:rsidRPr="00BA52DE" w14:paraId="18035C0A"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6E6465B1"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Scintillation loss</w:t>
            </w:r>
          </w:p>
        </w:tc>
        <w:tc>
          <w:tcPr>
            <w:tcW w:w="6287" w:type="dxa"/>
            <w:tcBorders>
              <w:top w:val="single" w:sz="4" w:space="0" w:color="000000"/>
              <w:left w:val="single" w:sz="4" w:space="0" w:color="000000"/>
              <w:bottom w:val="single" w:sz="4" w:space="0" w:color="000000"/>
              <w:right w:val="single" w:sz="4" w:space="0" w:color="000000"/>
            </w:tcBorders>
          </w:tcPr>
          <w:p w14:paraId="1C9E3722"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 xml:space="preserve">Section 6.6.6 in </w:t>
            </w:r>
            <w:r w:rsidRPr="00BA52DE">
              <w:rPr>
                <w:rFonts w:ascii="Times New Roman" w:hAnsi="Times New Roman" w:cs="Times New Roman"/>
                <w:sz w:val="18"/>
                <w:szCs w:val="20"/>
                <w:lang w:val="en-GB"/>
              </w:rPr>
              <w:t>[2]</w:t>
            </w:r>
          </w:p>
          <w:p w14:paraId="7CB5C254" w14:textId="77777777" w:rsidR="002844A1" w:rsidRPr="00BA52DE" w:rsidRDefault="00000000">
            <w:pPr>
              <w:keepNext/>
              <w:keepLines/>
              <w:jc w:val="center"/>
              <w:rPr>
                <w:rFonts w:ascii="Times New Roman" w:hAnsi="Times New Roman" w:cs="Times New Roman"/>
              </w:rPr>
            </w:pPr>
            <w:r w:rsidRPr="00BA52DE">
              <w:rPr>
                <w:rFonts w:ascii="Times New Roman" w:hAnsi="Times New Roman" w:cs="Times New Roman"/>
                <w:sz w:val="18"/>
                <w:szCs w:val="20"/>
                <w:lang w:val="en-GB"/>
              </w:rPr>
              <w:t xml:space="preserve">Ionospheric loss: </w:t>
            </w:r>
            <w:r w:rsidRPr="00BA52DE">
              <w:rPr>
                <w:rFonts w:ascii="Times New Roman" w:hAnsi="Times New Roman" w:cs="Times New Roman"/>
                <w:noProof/>
              </w:rPr>
              <w:drawing>
                <wp:inline distT="0" distB="0" distL="0" distR="0" wp14:anchorId="149F0407" wp14:editId="336A4ADF">
                  <wp:extent cx="228600" cy="228600"/>
                  <wp:effectExtent l="0" t="0" r="0" b="0"/>
                  <wp:docPr id="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9"/>
                          <pic:cNvPicPr>
                            <a:picLocks noChangeAspect="1" noChangeArrowheads="1"/>
                          </pic:cNvPicPr>
                        </pic:nvPicPr>
                        <pic:blipFill>
                          <a:blip r:embed="rId6"/>
                          <a:stretch>
                            <a:fillRect/>
                          </a:stretch>
                        </pic:blipFill>
                        <pic:spPr bwMode="auto">
                          <a:xfrm>
                            <a:off x="0" y="0"/>
                            <a:ext cx="228600" cy="228600"/>
                          </a:xfrm>
                          <a:prstGeom prst="rect">
                            <a:avLst/>
                          </a:prstGeom>
                        </pic:spPr>
                      </pic:pic>
                    </a:graphicData>
                  </a:graphic>
                </wp:inline>
              </w:drawing>
            </w:r>
            <w:r w:rsidRPr="00BA52DE">
              <w:rPr>
                <w:rFonts w:ascii="Times New Roman" w:hAnsi="Times New Roman" w:cs="Times New Roman"/>
                <w:sz w:val="18"/>
                <w:szCs w:val="20"/>
                <w:lang w:val="en-GB"/>
              </w:rPr>
              <w:t>= 2.2 dB (note 1)</w:t>
            </w:r>
          </w:p>
          <w:p w14:paraId="63ED0C72" w14:textId="77777777" w:rsidR="002844A1" w:rsidRPr="00BA52DE" w:rsidRDefault="00000000">
            <w:pPr>
              <w:keepNext/>
              <w:keepLines/>
              <w:jc w:val="center"/>
              <w:rPr>
                <w:rFonts w:ascii="Times New Roman" w:hAnsi="Times New Roman" w:cs="Times New Roman"/>
              </w:rPr>
            </w:pPr>
            <w:r w:rsidRPr="00BA52DE">
              <w:rPr>
                <w:rFonts w:ascii="Times New Roman" w:hAnsi="Times New Roman" w:cs="Times New Roman"/>
                <w:sz w:val="18"/>
                <w:szCs w:val="20"/>
                <w:lang w:val="en-GB"/>
              </w:rPr>
              <w:t>Tropospheric loss: Table 6.6.6.2.1-1 of [2]</w:t>
            </w:r>
          </w:p>
        </w:tc>
      </w:tr>
      <w:tr w:rsidR="002844A1" w:rsidRPr="00BA52DE" w14:paraId="5661A94A"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53EEB151"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Additional loss</w:t>
            </w:r>
          </w:p>
        </w:tc>
        <w:tc>
          <w:tcPr>
            <w:tcW w:w="6287" w:type="dxa"/>
            <w:tcBorders>
              <w:top w:val="single" w:sz="4" w:space="0" w:color="000000"/>
              <w:left w:val="single" w:sz="4" w:space="0" w:color="000000"/>
              <w:bottom w:val="single" w:sz="4" w:space="0" w:color="000000"/>
              <w:right w:val="single" w:sz="4" w:space="0" w:color="000000"/>
            </w:tcBorders>
          </w:tcPr>
          <w:p w14:paraId="0715476C"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0 dB</w:t>
            </w:r>
          </w:p>
        </w:tc>
      </w:tr>
      <w:tr w:rsidR="002844A1" w:rsidRPr="00BA52DE" w14:paraId="48375457"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7BA8586A"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Clear sky conditions</w:t>
            </w:r>
          </w:p>
        </w:tc>
        <w:tc>
          <w:tcPr>
            <w:tcW w:w="6287" w:type="dxa"/>
            <w:tcBorders>
              <w:top w:val="single" w:sz="4" w:space="0" w:color="000000"/>
              <w:left w:val="single" w:sz="4" w:space="0" w:color="000000"/>
              <w:bottom w:val="single" w:sz="4" w:space="0" w:color="000000"/>
              <w:right w:val="single" w:sz="4" w:space="0" w:color="000000"/>
            </w:tcBorders>
          </w:tcPr>
          <w:p w14:paraId="0454E73A"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Yes</w:t>
            </w:r>
          </w:p>
        </w:tc>
      </w:tr>
      <w:tr w:rsidR="002844A1" w:rsidRPr="00BA52DE" w14:paraId="68DF364F"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0DAB7742"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Frequency reuse factor</w:t>
            </w:r>
          </w:p>
        </w:tc>
        <w:tc>
          <w:tcPr>
            <w:tcW w:w="6287" w:type="dxa"/>
            <w:tcBorders>
              <w:top w:val="single" w:sz="4" w:space="0" w:color="000000"/>
              <w:left w:val="single" w:sz="4" w:space="0" w:color="000000"/>
              <w:bottom w:val="single" w:sz="4" w:space="0" w:color="000000"/>
              <w:right w:val="single" w:sz="4" w:space="0" w:color="000000"/>
            </w:tcBorders>
          </w:tcPr>
          <w:p w14:paraId="060AD6CD"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1, 2, 3</w:t>
            </w:r>
          </w:p>
        </w:tc>
      </w:tr>
      <w:tr w:rsidR="002844A1" w:rsidRPr="00BA52DE" w14:paraId="204AB607"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56336B9C"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 xml:space="preserve">Average CIR within a satellite beam based on </w:t>
            </w:r>
            <w:r w:rsidRPr="00BA52DE">
              <w:rPr>
                <w:rFonts w:ascii="Times New Roman" w:hAnsi="Times New Roman" w:cs="Times New Roman"/>
                <w:sz w:val="18"/>
                <w:szCs w:val="20"/>
                <w:lang w:val="en-GB"/>
              </w:rPr>
              <w:t xml:space="preserve">logarithmic mean </w:t>
            </w:r>
          </w:p>
        </w:tc>
        <w:tc>
          <w:tcPr>
            <w:tcW w:w="6287" w:type="dxa"/>
            <w:tcBorders>
              <w:top w:val="single" w:sz="4" w:space="0" w:color="000000"/>
              <w:left w:val="single" w:sz="4" w:space="0" w:color="000000"/>
              <w:bottom w:val="single" w:sz="4" w:space="0" w:color="000000"/>
              <w:right w:val="single" w:sz="4" w:space="0" w:color="000000"/>
            </w:tcBorders>
          </w:tcPr>
          <w:p w14:paraId="0DB423A1"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Based on single satellite system-level calibration methodology, statistics for average CIR are only collected for the UEs located in the central beam of the 19-beamlayout. The central beam boresight direction is computed based on the target elevation angle assumption. When the generated beam has a partial or full coverage outside the earth, it is discarded.</w:t>
            </w:r>
          </w:p>
          <w:p w14:paraId="52C796CD" w14:textId="77777777" w:rsidR="002844A1" w:rsidRPr="00BA52DE" w:rsidRDefault="002844A1">
            <w:pPr>
              <w:keepNext/>
              <w:keepLines/>
              <w:jc w:val="center"/>
              <w:rPr>
                <w:rFonts w:ascii="Times New Roman" w:eastAsia="Calibri" w:hAnsi="Times New Roman" w:cs="Times New Roman"/>
                <w:sz w:val="18"/>
                <w:szCs w:val="20"/>
                <w:lang w:val="en-GB"/>
              </w:rPr>
            </w:pPr>
          </w:p>
          <w:p w14:paraId="4DF122F8"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For DL calibration,</w:t>
            </w:r>
            <w:r w:rsidRPr="00BA52DE">
              <w:rPr>
                <w:rFonts w:ascii="Times New Roman" w:hAnsi="Times New Roman" w:cs="Times New Roman"/>
                <w:sz w:val="18"/>
                <w:szCs w:val="20"/>
                <w:lang w:val="en-GB"/>
              </w:rPr>
              <w:t xml:space="preserve"> CIR is computed by averaging CIR over UEs randomly distributed over the reference beam (UE distribution assumption of Table 6.1.1.1-5). (See Figure 6.1.3.2-1 for UE bandwidth allocation, and Figure 6.1.1.1-1 and Figure 6.1.1.1-2 </w:t>
            </w:r>
            <w:r w:rsidRPr="00BA52DE">
              <w:rPr>
                <w:rFonts w:ascii="Times New Roman" w:eastAsia="SimSun" w:hAnsi="Times New Roman" w:cs="Times New Roman"/>
                <w:sz w:val="20"/>
                <w:szCs w:val="20"/>
                <w:lang w:val="en-GB"/>
              </w:rPr>
              <w:t xml:space="preserve">in [3] </w:t>
            </w:r>
            <w:r w:rsidRPr="00BA52DE">
              <w:rPr>
                <w:rFonts w:ascii="Times New Roman" w:hAnsi="Times New Roman" w:cs="Times New Roman"/>
                <w:sz w:val="18"/>
                <w:szCs w:val="20"/>
                <w:lang w:val="en-GB"/>
              </w:rPr>
              <w:t>for beam deployment).</w:t>
            </w:r>
          </w:p>
          <w:p w14:paraId="36D75E88" w14:textId="77777777" w:rsidR="002844A1" w:rsidRPr="00BA52DE" w:rsidRDefault="002844A1">
            <w:pPr>
              <w:keepNext/>
              <w:keepLines/>
              <w:jc w:val="center"/>
              <w:rPr>
                <w:rFonts w:ascii="Times New Roman" w:eastAsia="Calibri" w:hAnsi="Times New Roman" w:cs="Times New Roman"/>
                <w:sz w:val="18"/>
                <w:szCs w:val="20"/>
                <w:lang w:val="en-GB"/>
              </w:rPr>
            </w:pPr>
          </w:p>
          <w:p w14:paraId="7F526A75"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 xml:space="preserve">For UL calibration, </w:t>
            </w:r>
            <w:r w:rsidRPr="00BA52DE">
              <w:rPr>
                <w:rFonts w:ascii="Times New Roman" w:hAnsi="Times New Roman" w:cs="Times New Roman"/>
                <w:sz w:val="18"/>
                <w:szCs w:val="20"/>
                <w:lang w:val="en-GB"/>
              </w:rPr>
              <w:t>For Handheld device, the channel bandwidth is 360 kHz.</w:t>
            </w:r>
          </w:p>
          <w:p w14:paraId="17CB0FA7" w14:textId="77777777" w:rsidR="002844A1" w:rsidRPr="00BA52DE" w:rsidRDefault="00000000">
            <w:pPr>
              <w:keepNext/>
              <w:keepLines/>
              <w:jc w:val="center"/>
              <w:rPr>
                <w:rFonts w:ascii="Times New Roman" w:hAnsi="Times New Roman" w:cs="Times New Roman"/>
              </w:rPr>
            </w:pPr>
            <w:r w:rsidRPr="00BA52DE">
              <w:rPr>
                <w:rFonts w:ascii="Times New Roman" w:hAnsi="Times New Roman" w:cs="Times New Roman"/>
                <w:sz w:val="18"/>
                <w:szCs w:val="20"/>
                <w:lang w:val="en-GB"/>
              </w:rPr>
              <w:t>For VSAT, the channel bandwidth equals the system bandwidth allocated to each beam divided by 10.</w:t>
            </w:r>
          </w:p>
          <w:p w14:paraId="64244AF7" w14:textId="77777777" w:rsidR="002844A1" w:rsidRPr="00BA52DE" w:rsidRDefault="00000000">
            <w:pPr>
              <w:keepNext/>
              <w:keepLines/>
              <w:jc w:val="center"/>
              <w:rPr>
                <w:rFonts w:ascii="Times New Roman" w:hAnsi="Times New Roman" w:cs="Times New Roman"/>
              </w:rPr>
            </w:pPr>
            <w:r w:rsidRPr="00BA52DE">
              <w:rPr>
                <w:rFonts w:ascii="Times New Roman" w:hAnsi="Times New Roman" w:cs="Times New Roman"/>
                <w:sz w:val="18"/>
                <w:szCs w:val="20"/>
                <w:lang w:val="en-GB"/>
              </w:rPr>
              <w:t>The devices in one beam are allocated on adjacent frequency resources. The same resource allocation is assumed for all the beams.</w:t>
            </w:r>
          </w:p>
          <w:p w14:paraId="5F5CC2A4"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 xml:space="preserve">CIR is computed by averaging over 10 simultaneously transmitting UEs randomly distributed over the reference beam (UE distribution assumption of Table 6.1.1.1-5). (See Figure 6.1.3.2-2 for UE bandwidth allocation, and Figure 6.1.1.1-1 and Figure 6.1.1.1-2 </w:t>
            </w:r>
            <w:proofErr w:type="gramStart"/>
            <w:r w:rsidRPr="00BA52DE">
              <w:rPr>
                <w:rFonts w:ascii="Times New Roman" w:eastAsia="SimSun" w:hAnsi="Times New Roman" w:cs="Times New Roman"/>
                <w:sz w:val="20"/>
                <w:szCs w:val="20"/>
                <w:lang w:val="en-GB"/>
              </w:rPr>
              <w:t>in[</w:t>
            </w:r>
            <w:proofErr w:type="gramEnd"/>
            <w:r w:rsidRPr="00BA52DE">
              <w:rPr>
                <w:rFonts w:ascii="Times New Roman" w:eastAsia="SimSun" w:hAnsi="Times New Roman" w:cs="Times New Roman"/>
                <w:sz w:val="20"/>
                <w:szCs w:val="20"/>
                <w:lang w:val="en-GB"/>
              </w:rPr>
              <w:t>3]</w:t>
            </w:r>
            <w:r w:rsidRPr="00BA52DE">
              <w:rPr>
                <w:rFonts w:ascii="Times New Roman" w:eastAsia="Calibri" w:hAnsi="Times New Roman" w:cs="Times New Roman"/>
                <w:sz w:val="18"/>
                <w:szCs w:val="20"/>
                <w:lang w:val="en-GB"/>
              </w:rPr>
              <w:t>for beam deployment)</w:t>
            </w:r>
          </w:p>
          <w:p w14:paraId="04A3F06A"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The averaging should be performed over multiple realizations.</w:t>
            </w:r>
          </w:p>
        </w:tc>
      </w:tr>
      <w:tr w:rsidR="002844A1" w:rsidRPr="00BA52DE" w14:paraId="22853E56"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6D35E1C3"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Satellite antenna polarization</w:t>
            </w:r>
          </w:p>
        </w:tc>
        <w:tc>
          <w:tcPr>
            <w:tcW w:w="6287" w:type="dxa"/>
            <w:tcBorders>
              <w:top w:val="single" w:sz="4" w:space="0" w:color="000000"/>
              <w:left w:val="single" w:sz="4" w:space="0" w:color="000000"/>
              <w:bottom w:val="single" w:sz="4" w:space="0" w:color="000000"/>
              <w:right w:val="single" w:sz="4" w:space="0" w:color="000000"/>
            </w:tcBorders>
          </w:tcPr>
          <w:p w14:paraId="4722F106"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Circular polarization</w:t>
            </w:r>
          </w:p>
        </w:tc>
      </w:tr>
      <w:tr w:rsidR="002844A1" w:rsidRPr="00BA52DE" w14:paraId="57A53D08"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6CB523D5"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Polarization reuse</w:t>
            </w:r>
          </w:p>
        </w:tc>
        <w:tc>
          <w:tcPr>
            <w:tcW w:w="6287" w:type="dxa"/>
            <w:tcBorders>
              <w:top w:val="single" w:sz="4" w:space="0" w:color="000000"/>
              <w:left w:val="single" w:sz="4" w:space="0" w:color="000000"/>
              <w:bottom w:val="single" w:sz="4" w:space="0" w:color="000000"/>
              <w:right w:val="single" w:sz="4" w:space="0" w:color="000000"/>
            </w:tcBorders>
          </w:tcPr>
          <w:p w14:paraId="7C2CA43A"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Enable if frequency reuse factor = 2 is considered.</w:t>
            </w:r>
          </w:p>
        </w:tc>
      </w:tr>
      <w:tr w:rsidR="002844A1" w:rsidRPr="00BA52DE" w14:paraId="0EB4398F"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79232E66"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Terminal type</w:t>
            </w:r>
          </w:p>
        </w:tc>
        <w:tc>
          <w:tcPr>
            <w:tcW w:w="6287" w:type="dxa"/>
            <w:tcBorders>
              <w:top w:val="single" w:sz="4" w:space="0" w:color="000000"/>
              <w:left w:val="single" w:sz="4" w:space="0" w:color="000000"/>
              <w:bottom w:val="single" w:sz="4" w:space="0" w:color="000000"/>
              <w:right w:val="single" w:sz="4" w:space="0" w:color="000000"/>
            </w:tcBorders>
          </w:tcPr>
          <w:p w14:paraId="55B7FEBB" w14:textId="77777777" w:rsidR="002844A1" w:rsidRPr="00BA52DE" w:rsidRDefault="00000000">
            <w:pPr>
              <w:keepNext/>
              <w:keepLines/>
              <w:jc w:val="center"/>
              <w:rPr>
                <w:rFonts w:ascii="Times New Roman" w:hAnsi="Times New Roman" w:cs="Times New Roman"/>
              </w:rPr>
            </w:pPr>
            <w:r w:rsidRPr="00BA52DE">
              <w:rPr>
                <w:rFonts w:ascii="Times New Roman" w:hAnsi="Times New Roman" w:cs="Times New Roman"/>
                <w:sz w:val="18"/>
                <w:szCs w:val="20"/>
                <w:lang w:val="en-GB"/>
              </w:rPr>
              <w:t>S band: (M, N, P) = (1,1,2)</w:t>
            </w:r>
          </w:p>
        </w:tc>
      </w:tr>
      <w:tr w:rsidR="002844A1" w:rsidRPr="00BA52DE" w14:paraId="2E195E00"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3310CC76"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Free space path loss</w:t>
            </w:r>
          </w:p>
        </w:tc>
        <w:tc>
          <w:tcPr>
            <w:tcW w:w="6287" w:type="dxa"/>
            <w:tcBorders>
              <w:top w:val="single" w:sz="4" w:space="0" w:color="000000"/>
              <w:left w:val="single" w:sz="4" w:space="0" w:color="000000"/>
              <w:bottom w:val="single" w:sz="4" w:space="0" w:color="000000"/>
              <w:right w:val="single" w:sz="4" w:space="0" w:color="000000"/>
            </w:tcBorders>
          </w:tcPr>
          <w:p w14:paraId="26809679"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Equation (6.6-2) in [2]</w:t>
            </w:r>
          </w:p>
        </w:tc>
      </w:tr>
      <w:tr w:rsidR="002844A1" w:rsidRPr="00BA52DE" w14:paraId="4F5FC15C"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1E37E8C3"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Terminal RF parameters</w:t>
            </w:r>
          </w:p>
        </w:tc>
        <w:tc>
          <w:tcPr>
            <w:tcW w:w="6287" w:type="dxa"/>
            <w:tcBorders>
              <w:top w:val="single" w:sz="4" w:space="0" w:color="000000"/>
              <w:left w:val="single" w:sz="4" w:space="0" w:color="000000"/>
              <w:bottom w:val="single" w:sz="4" w:space="0" w:color="000000"/>
              <w:right w:val="single" w:sz="4" w:space="0" w:color="000000"/>
            </w:tcBorders>
          </w:tcPr>
          <w:p w14:paraId="61E9549C"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Table 6.1.1-3</w:t>
            </w:r>
            <w:r w:rsidRPr="00BA52DE">
              <w:rPr>
                <w:rFonts w:ascii="Times New Roman" w:eastAsia="SimSun" w:hAnsi="Times New Roman" w:cs="Times New Roman"/>
                <w:sz w:val="20"/>
                <w:szCs w:val="20"/>
                <w:lang w:val="en-GB"/>
              </w:rPr>
              <w:t xml:space="preserve"> </w:t>
            </w:r>
            <w:proofErr w:type="gramStart"/>
            <w:r w:rsidRPr="00BA52DE">
              <w:rPr>
                <w:rFonts w:ascii="Times New Roman" w:eastAsia="SimSun" w:hAnsi="Times New Roman" w:cs="Times New Roman"/>
                <w:sz w:val="20"/>
                <w:szCs w:val="20"/>
                <w:lang w:val="en-GB"/>
              </w:rPr>
              <w:t>in[</w:t>
            </w:r>
            <w:proofErr w:type="gramEnd"/>
            <w:r w:rsidRPr="00BA52DE">
              <w:rPr>
                <w:rFonts w:ascii="Times New Roman" w:eastAsia="SimSun" w:hAnsi="Times New Roman" w:cs="Times New Roman"/>
                <w:sz w:val="20"/>
                <w:szCs w:val="20"/>
                <w:lang w:val="en-GB"/>
              </w:rPr>
              <w:t>3]</w:t>
            </w:r>
          </w:p>
        </w:tc>
      </w:tr>
      <w:tr w:rsidR="002844A1" w:rsidRPr="00BA52DE" w14:paraId="572F33DD"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2789B459"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Satellite RF parameters</w:t>
            </w:r>
          </w:p>
        </w:tc>
        <w:tc>
          <w:tcPr>
            <w:tcW w:w="6287" w:type="dxa"/>
            <w:tcBorders>
              <w:top w:val="single" w:sz="4" w:space="0" w:color="000000"/>
              <w:left w:val="single" w:sz="4" w:space="0" w:color="000000"/>
              <w:bottom w:val="single" w:sz="4" w:space="0" w:color="000000"/>
              <w:right w:val="single" w:sz="4" w:space="0" w:color="000000"/>
            </w:tcBorders>
          </w:tcPr>
          <w:p w14:paraId="68D89093"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Set-1 in Table 6.1.1-1 and Set-2 in Table 6.1.1-2</w:t>
            </w:r>
            <w:r w:rsidRPr="00BA52DE">
              <w:rPr>
                <w:rFonts w:ascii="Times New Roman" w:eastAsia="SimSun" w:hAnsi="Times New Roman" w:cs="Times New Roman"/>
                <w:sz w:val="18"/>
                <w:szCs w:val="20"/>
                <w:lang w:val="en-GB"/>
              </w:rPr>
              <w:t xml:space="preserve"> </w:t>
            </w:r>
            <w:proofErr w:type="gramStart"/>
            <w:r w:rsidRPr="00BA52DE">
              <w:rPr>
                <w:rFonts w:ascii="Times New Roman" w:eastAsia="SimSun" w:hAnsi="Times New Roman" w:cs="Times New Roman"/>
                <w:sz w:val="18"/>
                <w:szCs w:val="20"/>
                <w:lang w:val="en-GB"/>
              </w:rPr>
              <w:t>in[</w:t>
            </w:r>
            <w:proofErr w:type="gramEnd"/>
            <w:r w:rsidRPr="00BA52DE">
              <w:rPr>
                <w:rFonts w:ascii="Times New Roman" w:eastAsia="SimSun" w:hAnsi="Times New Roman" w:cs="Times New Roman"/>
                <w:sz w:val="18"/>
                <w:szCs w:val="20"/>
                <w:lang w:val="en-GB"/>
              </w:rPr>
              <w:t>3]</w:t>
            </w:r>
          </w:p>
        </w:tc>
      </w:tr>
      <w:tr w:rsidR="002844A1" w:rsidRPr="00BA52DE" w14:paraId="5A1A98E8"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48E584AB"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Polarization loss</w:t>
            </w:r>
          </w:p>
        </w:tc>
        <w:tc>
          <w:tcPr>
            <w:tcW w:w="6287" w:type="dxa"/>
            <w:tcBorders>
              <w:top w:val="single" w:sz="4" w:space="0" w:color="000000"/>
              <w:left w:val="single" w:sz="4" w:space="0" w:color="000000"/>
              <w:bottom w:val="single" w:sz="4" w:space="0" w:color="000000"/>
              <w:right w:val="single" w:sz="4" w:space="0" w:color="000000"/>
            </w:tcBorders>
          </w:tcPr>
          <w:p w14:paraId="281F76BA" w14:textId="77777777" w:rsidR="002844A1" w:rsidRPr="00BA52DE" w:rsidRDefault="00000000">
            <w:pPr>
              <w:keepNext/>
              <w:keepLines/>
              <w:jc w:val="center"/>
              <w:rPr>
                <w:rFonts w:ascii="Times New Roman" w:hAnsi="Times New Roman" w:cs="Times New Roman"/>
              </w:rPr>
            </w:pPr>
            <w:r w:rsidRPr="00BA52DE">
              <w:rPr>
                <w:rFonts w:ascii="Times New Roman" w:hAnsi="Times New Roman" w:cs="Times New Roman"/>
                <w:sz w:val="18"/>
                <w:szCs w:val="20"/>
                <w:lang w:val="en-GB"/>
              </w:rPr>
              <w:t xml:space="preserve">The considerations of Section 6.1.1.1 </w:t>
            </w:r>
            <w:proofErr w:type="gramStart"/>
            <w:r w:rsidRPr="00BA52DE">
              <w:rPr>
                <w:rFonts w:ascii="Times New Roman" w:eastAsia="SimSun" w:hAnsi="Times New Roman" w:cs="Times New Roman"/>
                <w:sz w:val="20"/>
                <w:szCs w:val="20"/>
                <w:lang w:val="en-GB"/>
              </w:rPr>
              <w:t>in[</w:t>
            </w:r>
            <w:proofErr w:type="gramEnd"/>
            <w:r w:rsidRPr="00BA52DE">
              <w:rPr>
                <w:rFonts w:ascii="Times New Roman" w:eastAsia="SimSun" w:hAnsi="Times New Roman" w:cs="Times New Roman"/>
                <w:sz w:val="20"/>
                <w:szCs w:val="20"/>
                <w:lang w:val="en-GB"/>
              </w:rPr>
              <w:t>3]</w:t>
            </w:r>
            <w:r w:rsidRPr="00BA52DE">
              <w:rPr>
                <w:rFonts w:ascii="Times New Roman" w:hAnsi="Times New Roman" w:cs="Times New Roman"/>
                <w:sz w:val="18"/>
                <w:szCs w:val="20"/>
                <w:lang w:val="en-GB"/>
              </w:rPr>
              <w:t>on Polarization loss apply.</w:t>
            </w:r>
          </w:p>
        </w:tc>
      </w:tr>
      <w:tr w:rsidR="002844A1" w:rsidRPr="00BA52DE" w14:paraId="587D7CB5"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4968E63B"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Outcome</w:t>
            </w:r>
          </w:p>
        </w:tc>
        <w:tc>
          <w:tcPr>
            <w:tcW w:w="6287" w:type="dxa"/>
            <w:tcBorders>
              <w:top w:val="single" w:sz="4" w:space="0" w:color="000000"/>
              <w:left w:val="single" w:sz="4" w:space="0" w:color="000000"/>
              <w:bottom w:val="single" w:sz="4" w:space="0" w:color="000000"/>
              <w:right w:val="single" w:sz="4" w:space="0" w:color="000000"/>
            </w:tcBorders>
          </w:tcPr>
          <w:p w14:paraId="58553921" w14:textId="77777777" w:rsidR="002844A1" w:rsidRPr="00BA52DE" w:rsidRDefault="00000000">
            <w:pPr>
              <w:keepNext/>
              <w:keepLines/>
              <w:jc w:val="center"/>
              <w:rPr>
                <w:rFonts w:ascii="Times New Roman" w:hAnsi="Times New Roman" w:cs="Times New Roman"/>
              </w:rPr>
            </w:pPr>
            <w:r w:rsidRPr="00BA52DE">
              <w:rPr>
                <w:rFonts w:ascii="Times New Roman" w:eastAsia="Calibri" w:hAnsi="Times New Roman" w:cs="Times New Roman"/>
                <w:sz w:val="18"/>
                <w:szCs w:val="20"/>
                <w:lang w:val="en-GB"/>
              </w:rPr>
              <w:t>CNIR</w:t>
            </w:r>
          </w:p>
        </w:tc>
      </w:tr>
      <w:tr w:rsidR="002844A1" w:rsidRPr="00BA52DE" w14:paraId="069D2498" w14:textId="77777777">
        <w:trPr>
          <w:jc w:val="center"/>
        </w:trPr>
        <w:tc>
          <w:tcPr>
            <w:tcW w:w="9532" w:type="dxa"/>
            <w:gridSpan w:val="2"/>
            <w:tcBorders>
              <w:top w:val="single" w:sz="4" w:space="0" w:color="000000"/>
              <w:left w:val="single" w:sz="4" w:space="0" w:color="000000"/>
              <w:bottom w:val="single" w:sz="4" w:space="0" w:color="000000"/>
              <w:right w:val="single" w:sz="4" w:space="0" w:color="000000"/>
            </w:tcBorders>
          </w:tcPr>
          <w:p w14:paraId="6125FDCC" w14:textId="77777777" w:rsidR="002844A1" w:rsidRPr="00BA52DE" w:rsidRDefault="00000000">
            <w:pPr>
              <w:keepNext/>
              <w:keepLines/>
              <w:ind w:left="1140"/>
              <w:rPr>
                <w:rFonts w:ascii="Times New Roman" w:hAnsi="Times New Roman" w:cs="Times New Roman"/>
              </w:rPr>
            </w:pPr>
            <w:r w:rsidRPr="00BA52DE">
              <w:rPr>
                <w:rFonts w:ascii="Times New Roman" w:eastAsia="Calibri" w:hAnsi="Times New Roman" w:cs="Times New Roman"/>
                <w:sz w:val="18"/>
                <w:szCs w:val="20"/>
                <w:lang w:val="en-GB"/>
              </w:rPr>
              <w:t>NOTE 1:</w:t>
            </w:r>
            <w:r w:rsidRPr="00BA52DE">
              <w:rPr>
                <w:rFonts w:ascii="Times New Roman" w:eastAsia="Calibri" w:hAnsi="Times New Roman" w:cs="Times New Roman"/>
                <w:sz w:val="18"/>
                <w:szCs w:val="20"/>
                <w:lang w:val="en-GB"/>
              </w:rPr>
              <w:tab/>
              <w:t xml:space="preserve">Based on P3 curve for 1% of time from Figure 6.6.6.1.4-1 of </w:t>
            </w:r>
            <w:r w:rsidRPr="00BA52DE">
              <w:rPr>
                <w:rFonts w:ascii="Times New Roman" w:hAnsi="Times New Roman" w:cs="Times New Roman"/>
                <w:sz w:val="18"/>
                <w:szCs w:val="20"/>
                <w:lang w:val="en-GB"/>
              </w:rPr>
              <w:t>[2]</w:t>
            </w:r>
            <w:r w:rsidRPr="00BA52DE">
              <w:rPr>
                <w:rFonts w:ascii="Times New Roman" w:eastAsia="Calibri" w:hAnsi="Times New Roman" w:cs="Times New Roman"/>
                <w:sz w:val="18"/>
                <w:szCs w:val="20"/>
                <w:lang w:val="en-GB"/>
              </w:rPr>
              <w:t xml:space="preserve"> after frequency scaling.</w:t>
            </w:r>
          </w:p>
          <w:p w14:paraId="09867758" w14:textId="77777777" w:rsidR="002844A1" w:rsidRPr="00BA52DE" w:rsidRDefault="00000000">
            <w:pPr>
              <w:keepNext/>
              <w:keepLines/>
              <w:ind w:left="1140"/>
              <w:rPr>
                <w:rFonts w:ascii="Times New Roman" w:hAnsi="Times New Roman" w:cs="Times New Roman"/>
              </w:rPr>
            </w:pPr>
            <w:r w:rsidRPr="00BA52DE">
              <w:rPr>
                <w:rFonts w:ascii="Times New Roman" w:hAnsi="Times New Roman" w:cs="Times New Roman"/>
                <w:noProof/>
              </w:rPr>
              <w:drawing>
                <wp:inline distT="0" distB="0" distL="0" distR="0" wp14:anchorId="0FC72E0C" wp14:editId="673E3E73">
                  <wp:extent cx="3237865" cy="191135"/>
                  <wp:effectExtent l="0" t="0" r="0" b="0"/>
                  <wp:docPr id="3"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8"/>
                          <pic:cNvPicPr>
                            <a:picLocks noChangeAspect="1" noChangeArrowheads="1"/>
                          </pic:cNvPicPr>
                        </pic:nvPicPr>
                        <pic:blipFill>
                          <a:blip r:embed="rId7"/>
                          <a:stretch>
                            <a:fillRect/>
                          </a:stretch>
                        </pic:blipFill>
                        <pic:spPr bwMode="auto">
                          <a:xfrm>
                            <a:off x="0" y="0"/>
                            <a:ext cx="3237865" cy="191135"/>
                          </a:xfrm>
                          <a:prstGeom prst="rect">
                            <a:avLst/>
                          </a:prstGeom>
                        </pic:spPr>
                      </pic:pic>
                    </a:graphicData>
                  </a:graphic>
                </wp:inline>
              </w:drawing>
            </w:r>
            <w:r w:rsidRPr="00BA52DE">
              <w:rPr>
                <w:rFonts w:ascii="Times New Roman" w:eastAsia="Calibri" w:hAnsi="Times New Roman" w:cs="Times New Roman"/>
                <w:sz w:val="18"/>
                <w:szCs w:val="20"/>
                <w:lang w:val="en-GB"/>
              </w:rPr>
              <w:t>dB</w:t>
            </w:r>
          </w:p>
        </w:tc>
      </w:tr>
    </w:tbl>
    <w:p w14:paraId="5591827B" w14:textId="77777777" w:rsidR="002844A1" w:rsidRPr="00BA52DE" w:rsidRDefault="002844A1">
      <w:pPr>
        <w:keepNext/>
        <w:spacing w:after="180"/>
        <w:rPr>
          <w:rFonts w:ascii="Times New Roman" w:hAnsi="Times New Roman" w:cs="Times New Roman"/>
        </w:rPr>
      </w:pPr>
    </w:p>
    <w:sectPr w:rsidR="002844A1" w:rsidRPr="00BA52DE">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HGPGothicE"/>
    <w:charset w:val="01"/>
    <w:family w:val="roman"/>
    <w:pitch w:val="variable"/>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宋体">
    <w:panose1 w:val="00000000000000000000"/>
    <w:charset w:val="86"/>
    <w:family w:val="roman"/>
    <w:notTrueType/>
    <w:pitch w:val="default"/>
  </w:font>
  <w:font w:name="MS Mincho;‚l‚r –¾’©">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바탕">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等线">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144A"/>
    <w:multiLevelType w:val="multilevel"/>
    <w:tmpl w:val="42C299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DE0506A"/>
    <w:multiLevelType w:val="multilevel"/>
    <w:tmpl w:val="7DB857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2AE25F9"/>
    <w:multiLevelType w:val="multilevel"/>
    <w:tmpl w:val="DF5422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48C5EFA"/>
    <w:multiLevelType w:val="multilevel"/>
    <w:tmpl w:val="C79069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C85564F"/>
    <w:multiLevelType w:val="multilevel"/>
    <w:tmpl w:val="CC903F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5852227"/>
    <w:multiLevelType w:val="multilevel"/>
    <w:tmpl w:val="B784B4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6D4025B"/>
    <w:multiLevelType w:val="hybridMultilevel"/>
    <w:tmpl w:val="08363D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078342">
    <w:abstractNumId w:val="0"/>
  </w:num>
  <w:num w:numId="2" w16cid:durableId="1215462467">
    <w:abstractNumId w:val="5"/>
  </w:num>
  <w:num w:numId="3" w16cid:durableId="2026982549">
    <w:abstractNumId w:val="4"/>
  </w:num>
  <w:num w:numId="4" w16cid:durableId="917638831">
    <w:abstractNumId w:val="2"/>
  </w:num>
  <w:num w:numId="5" w16cid:durableId="1520507710">
    <w:abstractNumId w:val="3"/>
  </w:num>
  <w:num w:numId="6" w16cid:durableId="1571113894">
    <w:abstractNumId w:val="1"/>
  </w:num>
  <w:num w:numId="7" w16cid:durableId="20980909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4A1"/>
    <w:rsid w:val="00107405"/>
    <w:rsid w:val="001465D8"/>
    <w:rsid w:val="002844A1"/>
    <w:rsid w:val="00BA52DE"/>
    <w:rsid w:val="00C7462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D8019"/>
  <w15:docId w15:val="{F5407C27-CAE5-4AA5-898B-F87CF8783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uiPriority w:val="9"/>
    <w:qFormat/>
    <w:rsid w:val="00ED6B14"/>
    <w:pPr>
      <w:keepNext/>
      <w:keepLines/>
      <w:spacing w:before="240"/>
      <w:outlineLvl w:val="0"/>
    </w:pPr>
    <w:rPr>
      <w:rFonts w:asciiTheme="majorHAnsi" w:eastAsiaTheme="majorEastAsia" w:hAnsiTheme="majorHAnsi" w:cs="Mangal"/>
      <w:color w:val="0F4761" w:themeColor="accent1" w:themeShade="BF"/>
      <w:sz w:val="32"/>
      <w:szCs w:val="29"/>
    </w:rPr>
  </w:style>
  <w:style w:type="paragraph" w:styleId="Heading2">
    <w:name w:val="heading 2"/>
    <w:basedOn w:val="Normal"/>
    <w:next w:val="Normal"/>
    <w:link w:val="Heading2Char"/>
    <w:uiPriority w:val="9"/>
    <w:unhideWhenUsed/>
    <w:qFormat/>
    <w:rsid w:val="001465D8"/>
    <w:pPr>
      <w:keepNext/>
      <w:keepLines/>
      <w:spacing w:before="40"/>
      <w:outlineLvl w:val="1"/>
    </w:pPr>
    <w:rPr>
      <w:rFonts w:asciiTheme="majorHAnsi" w:eastAsiaTheme="majorEastAsia" w:hAnsiTheme="majorHAnsi" w:cs="Mangal"/>
      <w:color w:val="0F4761"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ui-provider">
    <w:name w:val="ui-provider"/>
    <w:qFormat/>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sz w:val="20"/>
      <w:szCs w:val="20"/>
    </w:rPr>
  </w:style>
  <w:style w:type="character" w:customStyle="1" w:styleId="WW8Num20z2">
    <w:name w:val="WW8Num20z2"/>
    <w:qFormat/>
    <w:rPr>
      <w:rFonts w:ascii="Wingdings" w:hAnsi="Wingdings" w:cs="Wingdings"/>
    </w:rPr>
  </w:style>
  <w:style w:type="character" w:customStyle="1" w:styleId="WW8Num20z3">
    <w:name w:val="WW8Num20z3"/>
    <w:qFormat/>
    <w:rPr>
      <w:rFonts w:ascii="Calibri" w:eastAsia="Calibri" w:hAnsi="Calibri" w:cs="Times New Roman"/>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styleId="SubtleEmphasis">
    <w:name w:val="Subtle Emphasis"/>
    <w:basedOn w:val="DefaultParagraphFont"/>
    <w:uiPriority w:val="19"/>
    <w:qFormat/>
    <w:rsid w:val="00194AED"/>
    <w:rPr>
      <w:i/>
      <w:iCs/>
      <w:color w:val="404040" w:themeColor="text1" w:themeTint="BF"/>
    </w:rPr>
  </w:style>
  <w:style w:type="character" w:customStyle="1" w:styleId="Heading1Char">
    <w:name w:val="Heading 1 Char"/>
    <w:basedOn w:val="DefaultParagraphFont"/>
    <w:link w:val="Heading1"/>
    <w:uiPriority w:val="9"/>
    <w:qFormat/>
    <w:rsid w:val="00ED6B14"/>
    <w:rPr>
      <w:rFonts w:asciiTheme="majorHAnsi" w:eastAsiaTheme="majorEastAsia" w:hAnsiTheme="majorHAnsi" w:cs="Mangal"/>
      <w:color w:val="0F4761" w:themeColor="accent1" w:themeShade="BF"/>
      <w:sz w:val="32"/>
      <w:szCs w:val="29"/>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next w:val="Normal"/>
    <w:qFormat/>
    <w:pPr>
      <w:spacing w:before="120" w:after="120"/>
      <w:textAlignment w:val="baseline"/>
    </w:pPr>
    <w:rPr>
      <w:rFonts w:eastAsia="SimSun"/>
      <w:b/>
      <w:bCs/>
      <w:lang w:val="en-U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hAnsi="Arial"/>
      <w:b/>
      <w:sz w:val="18"/>
    </w:rPr>
  </w:style>
  <w:style w:type="paragraph" w:customStyle="1" w:styleId="TAC">
    <w:name w:val="TAC"/>
    <w:basedOn w:val="Normal"/>
    <w:qFormat/>
    <w:pPr>
      <w:keepNext/>
      <w:keepLines/>
      <w:jc w:val="center"/>
      <w:textAlignment w:val="baseline"/>
    </w:pPr>
    <w:rPr>
      <w:rFonts w:ascii="Arial" w:hAnsi="Arial"/>
      <w:sz w:val="18"/>
      <w:lang w:eastAsia="en-GB"/>
    </w:rPr>
  </w:style>
  <w:style w:type="paragraph" w:customStyle="1" w:styleId="Tabletext">
    <w:name w:val="Table_text"/>
    <w:basedOn w:val="Normal"/>
    <w:qFormat/>
    <w:pPr>
      <w:tabs>
        <w:tab w:val="left" w:pos="704"/>
        <w:tab w:val="left" w:pos="987"/>
        <w:tab w:val="left" w:pos="1271"/>
        <w:tab w:val="left" w:pos="1554"/>
        <w:tab w:val="left" w:pos="1838"/>
        <w:tab w:val="left" w:pos="2121"/>
        <w:tab w:val="left" w:pos="2405"/>
        <w:tab w:val="left" w:pos="2688"/>
        <w:tab w:val="left" w:pos="2972"/>
        <w:tab w:val="left" w:pos="3255"/>
        <w:tab w:val="left" w:pos="3539"/>
        <w:tab w:val="left" w:pos="3822"/>
        <w:tab w:val="left" w:pos="4106"/>
        <w:tab w:val="left" w:pos="4389"/>
      </w:tabs>
      <w:spacing w:before="40" w:after="40" w:line="259" w:lineRule="auto"/>
      <w:ind w:left="420"/>
    </w:pPr>
    <w:rPr>
      <w:rFonts w:eastAsia="Calibri"/>
      <w:sz w:val="22"/>
      <w:szCs w:val="22"/>
      <w:lang w:val="en-U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ListParagraph">
    <w:name w:val="List Paragraph"/>
    <w:basedOn w:val="Normal"/>
    <w:qFormat/>
    <w:rPr>
      <w:rFonts w:eastAsia="SimSun" w:cs="Calibri"/>
      <w:szCs w:val="21"/>
    </w:rPr>
  </w:style>
  <w:style w:type="paragraph" w:customStyle="1" w:styleId="Reference">
    <w:name w:val="Reference"/>
    <w:basedOn w:val="BodyText"/>
    <w:qFormat/>
  </w:style>
  <w:style w:type="paragraph" w:customStyle="1" w:styleId="EX">
    <w:name w:val="EX"/>
    <w:basedOn w:val="Normal"/>
    <w:qFormat/>
    <w:pPr>
      <w:keepLines/>
      <w:ind w:left="1702" w:hanging="1418"/>
    </w:pPr>
  </w:style>
  <w:style w:type="paragraph" w:customStyle="1" w:styleId="B1">
    <w:name w:val="B1"/>
    <w:basedOn w:val="List"/>
    <w:qFormat/>
  </w:style>
  <w:style w:type="paragraph" w:styleId="NormalWeb">
    <w:name w:val="Normal (Web)"/>
    <w:basedOn w:val="Normal"/>
    <w:qFormat/>
    <w:pPr>
      <w:spacing w:before="280" w:after="280"/>
    </w:pPr>
    <w:rPr>
      <w:rFonts w:ascii="Arial" w:eastAsia="SimSun;宋体" w:hAnsi="Arial" w:cs="Arial"/>
      <w:color w:val="493118"/>
      <w:sz w:val="18"/>
      <w:szCs w:val="18"/>
      <w:lang w:val="en-US"/>
    </w:rPr>
  </w:style>
  <w:style w:type="paragraph" w:customStyle="1" w:styleId="1">
    <w:name w:val="リスト段落1"/>
    <w:basedOn w:val="Normal"/>
    <w:qFormat/>
    <w:pPr>
      <w:ind w:left="720"/>
    </w:pPr>
    <w:rPr>
      <w:rFonts w:ascii="Times New Roman" w:eastAsia="SimSun;宋体" w:hAnsi="Times New Roman" w:cs="Times New Roman"/>
      <w:lang w:val="en-US"/>
    </w:rPr>
  </w:style>
  <w:style w:type="paragraph" w:styleId="Revision">
    <w:name w:val="Revision"/>
    <w:uiPriority w:val="99"/>
    <w:semiHidden/>
    <w:qFormat/>
    <w:rsid w:val="00C56DA0"/>
    <w:pPr>
      <w:suppressAutoHyphens w:val="0"/>
    </w:pPr>
    <w:rPr>
      <w:rFonts w:cs="Mangal"/>
      <w:sz w:val="24"/>
      <w:szCs w:val="21"/>
    </w:rPr>
  </w:style>
  <w:style w:type="numbering" w:customStyle="1" w:styleId="WW8Num20">
    <w:name w:val="WW8Num20"/>
    <w:qFormat/>
  </w:style>
  <w:style w:type="numbering" w:customStyle="1" w:styleId="WW8Num9">
    <w:name w:val="WW8Num9"/>
    <w:qFormat/>
  </w:style>
  <w:style w:type="numbering" w:customStyle="1" w:styleId="WW8Num15">
    <w:name w:val="WW8Num15"/>
    <w:qFormat/>
  </w:style>
  <w:style w:type="table" w:styleId="GridTable1Light-Accent2">
    <w:name w:val="Grid Table 1 Light Accent 2"/>
    <w:basedOn w:val="TableNormal"/>
    <w:uiPriority w:val="46"/>
    <w:rsid w:val="00ED6B14"/>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E97132" w:themeColor="accent2"/>
        </w:tcBorders>
      </w:tcPr>
    </w:tblStylePr>
    <w:tblStylePr w:type="lastRow">
      <w:rPr>
        <w:b/>
        <w:bCs/>
      </w:rPr>
      <w:tblPr/>
      <w:tcPr>
        <w:tcBorders>
          <w:top w:val="double" w:sz="2" w:space="0" w:color="E97132" w:themeColor="accent2"/>
        </w:tcBorders>
      </w:tcPr>
    </w:tblStylePr>
    <w:tblStylePr w:type="firstCol">
      <w:rPr>
        <w:b/>
        <w:bCs/>
      </w:rPr>
    </w:tblStylePr>
    <w:tblStylePr w:type="lastCol">
      <w:rPr>
        <w:b/>
        <w:bCs/>
      </w:rPr>
    </w:tblStylePr>
  </w:style>
  <w:style w:type="character" w:customStyle="1" w:styleId="Heading2Char">
    <w:name w:val="Heading 2 Char"/>
    <w:basedOn w:val="DefaultParagraphFont"/>
    <w:link w:val="Heading2"/>
    <w:uiPriority w:val="9"/>
    <w:rsid w:val="001465D8"/>
    <w:rPr>
      <w:rFonts w:asciiTheme="majorHAnsi" w:eastAsiaTheme="majorEastAsia" w:hAnsiTheme="majorHAnsi" w:cs="Mangal"/>
      <w:color w:val="0F4761" w:themeColor="accent1" w:themeShade="BF"/>
      <w:sz w:val="26"/>
      <w:szCs w:val="23"/>
    </w:rPr>
  </w:style>
  <w:style w:type="character" w:styleId="PlaceholderText">
    <w:name w:val="Placeholder Text"/>
    <w:basedOn w:val="DefaultParagraphFont"/>
    <w:uiPriority w:val="99"/>
    <w:semiHidden/>
    <w:rsid w:val="00C7462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3245</Words>
  <Characters>18497</Characters>
  <Application>Microsoft Office Word</Application>
  <DocSecurity>0</DocSecurity>
  <Lines>154</Lines>
  <Paragraphs>43</Paragraphs>
  <ScaleCrop>false</ScaleCrop>
  <Company/>
  <LinksUpToDate>false</LinksUpToDate>
  <CharactersWithSpaces>21699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13</cp:revision>
  <dcterms:created xsi:type="dcterms:W3CDTF">2024-04-10T05:10:00Z</dcterms:created>
  <dcterms:modified xsi:type="dcterms:W3CDTF">2024-04-10T05:50:00Z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